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Na temelju članka 10. stavak 1. Zakona o plaćama u lokalnoj i područnoj (regionalnoj) samoupravi (NN br. 28/10</w:t>
      </w:r>
      <w:r w:rsidR="00471540">
        <w:rPr>
          <w:rFonts w:ascii="Times New Roman" w:eastAsia="Calibri" w:hAnsi="Times New Roman" w:cs="Times New Roman"/>
          <w:bCs/>
          <w:sz w:val="24"/>
          <w:szCs w:val="20"/>
        </w:rPr>
        <w:t xml:space="preserve"> i 10/2023</w:t>
      </w:r>
      <w:r w:rsidRPr="00451285">
        <w:rPr>
          <w:rFonts w:ascii="Times New Roman" w:eastAsia="Calibri" w:hAnsi="Times New Roman" w:cs="Times New Roman"/>
          <w:bCs/>
          <w:sz w:val="24"/>
          <w:szCs w:val="20"/>
        </w:rPr>
        <w:t xml:space="preserve">) i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>članka 30. Statuta Općine Brestovac (Službeni glasnik Općine Brestovac broj  3/202</w:t>
      </w:r>
      <w:r w:rsidR="00363E65">
        <w:rPr>
          <w:rFonts w:ascii="Times New Roman" w:eastAsia="Calibri" w:hAnsi="Times New Roman" w:cs="Times New Roman"/>
          <w:bCs/>
          <w:sz w:val="24"/>
          <w:szCs w:val="20"/>
        </w:rPr>
        <w:t>1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 ) , Općinsko vijeće Općine Brestovac</w:t>
      </w:r>
      <w:r w:rsidR="00363E65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="00363E65" w:rsidRPr="00363E65">
        <w:rPr>
          <w:rFonts w:ascii="Times New Roman" w:eastAsia="Calibri" w:hAnsi="Times New Roman" w:cs="Times New Roman"/>
          <w:bCs/>
          <w:sz w:val="24"/>
          <w:szCs w:val="20"/>
        </w:rPr>
        <w:t>na prijedlog Općinskog načelnika</w:t>
      </w:r>
      <w:r w:rsidR="00F42DF3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na svojoj </w:t>
      </w:r>
      <w:r w:rsidR="00363E65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="00055386">
        <w:rPr>
          <w:rFonts w:ascii="Times New Roman" w:eastAsia="Calibri" w:hAnsi="Times New Roman" w:cs="Times New Roman"/>
          <w:bCs/>
          <w:sz w:val="24"/>
          <w:szCs w:val="20"/>
        </w:rPr>
        <w:t>11.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 sjednici održanoj dana </w:t>
      </w:r>
      <w:r w:rsidR="00055386">
        <w:rPr>
          <w:rFonts w:ascii="Times New Roman" w:eastAsia="Calibri" w:hAnsi="Times New Roman" w:cs="Times New Roman"/>
          <w:bCs/>
          <w:sz w:val="24"/>
          <w:szCs w:val="20"/>
        </w:rPr>
        <w:t>21.02.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>202</w:t>
      </w:r>
      <w:r w:rsidR="00363E65">
        <w:rPr>
          <w:rFonts w:ascii="Times New Roman" w:eastAsia="Calibri" w:hAnsi="Times New Roman" w:cs="Times New Roman"/>
          <w:bCs/>
          <w:sz w:val="24"/>
          <w:szCs w:val="20"/>
        </w:rPr>
        <w:t>3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>. donijelo je</w:t>
      </w:r>
    </w:p>
    <w:p w:rsidR="00F42DF3" w:rsidRPr="00451285" w:rsidRDefault="00F42DF3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>O D L U K U</w:t>
      </w:r>
    </w:p>
    <w:p w:rsidR="00451285" w:rsidRPr="00451285" w:rsidRDefault="00567BB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</w:rPr>
        <w:t>o izmjenama Odluke o</w:t>
      </w:r>
      <w:r w:rsidR="00451285"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koeficijentima za obračun plaće službenika i namještenika </w:t>
      </w: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u Jedinstvenom upravnom odjelu Općine </w:t>
      </w:r>
      <w:r w:rsidR="00F42DF3">
        <w:rPr>
          <w:rFonts w:ascii="Times New Roman" w:eastAsia="Calibri" w:hAnsi="Times New Roman" w:cs="Times New Roman"/>
          <w:b/>
          <w:bCs/>
          <w:sz w:val="24"/>
          <w:szCs w:val="20"/>
        </w:rPr>
        <w:t>Brestovac</w:t>
      </w: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1.</w:t>
      </w:r>
    </w:p>
    <w:p w:rsidR="00E671F1" w:rsidRPr="00451285" w:rsidRDefault="00E671F1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3358B0" w:rsidRDefault="00451285" w:rsidP="0067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2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4512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>Odluci</w:t>
      </w:r>
      <w:r w:rsidR="00671F05" w:rsidRPr="00671F05">
        <w:rPr>
          <w:rFonts w:ascii="Times New Roman" w:eastAsia="Calibri" w:hAnsi="Times New Roman" w:cs="Times New Roman"/>
          <w:bCs/>
          <w:sz w:val="24"/>
          <w:szCs w:val="24"/>
        </w:rPr>
        <w:t xml:space="preserve"> o koeficijentima za obračun p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 xml:space="preserve">laće službenika i namještenika </w:t>
      </w:r>
      <w:r w:rsidR="00671F05" w:rsidRPr="00671F05">
        <w:rPr>
          <w:rFonts w:ascii="Times New Roman" w:eastAsia="Calibri" w:hAnsi="Times New Roman" w:cs="Times New Roman"/>
          <w:bCs/>
          <w:sz w:val="24"/>
          <w:szCs w:val="24"/>
        </w:rPr>
        <w:t>u Jedinstvenom upravnom odjelu Općine Brestovac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 xml:space="preserve"> (Službeni glasnik Općine Brestovac broj 6/2020</w:t>
      </w:r>
      <w:r w:rsidR="00363E65">
        <w:rPr>
          <w:rFonts w:ascii="Times New Roman" w:eastAsia="Calibri" w:hAnsi="Times New Roman" w:cs="Times New Roman"/>
          <w:bCs/>
          <w:sz w:val="24"/>
          <w:szCs w:val="24"/>
        </w:rPr>
        <w:t xml:space="preserve"> i 8/2020 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363E65">
        <w:rPr>
          <w:rFonts w:ascii="Times New Roman" w:eastAsia="Calibri" w:hAnsi="Times New Roman" w:cs="Times New Roman"/>
          <w:bCs/>
          <w:sz w:val="24"/>
          <w:szCs w:val="24"/>
        </w:rPr>
        <w:t xml:space="preserve">u članku </w:t>
      </w:r>
      <w:r w:rsidR="003358B0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51285">
        <w:rPr>
          <w:rFonts w:ascii="Times New Roman" w:eastAsia="Calibri" w:hAnsi="Times New Roman" w:cs="Times New Roman"/>
          <w:sz w:val="24"/>
          <w:szCs w:val="24"/>
        </w:rPr>
        <w:t>.</w:t>
      </w:r>
      <w:r w:rsidR="003358B0">
        <w:rPr>
          <w:rFonts w:ascii="Times New Roman" w:eastAsia="Calibri" w:hAnsi="Times New Roman" w:cs="Times New Roman"/>
          <w:sz w:val="24"/>
          <w:szCs w:val="24"/>
        </w:rPr>
        <w:t xml:space="preserve"> koeficijenti pod rednim brojevima 5.,6. i 7. mijenjaju se i glase:</w:t>
      </w:r>
    </w:p>
    <w:p w:rsidR="003358B0" w:rsidRDefault="003358B0" w:rsidP="0067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083"/>
        <w:gridCol w:w="1034"/>
        <w:gridCol w:w="1249"/>
        <w:gridCol w:w="754"/>
        <w:gridCol w:w="1346"/>
        <w:gridCol w:w="980"/>
        <w:gridCol w:w="1087"/>
      </w:tblGrid>
      <w:tr w:rsidR="003358B0" w:rsidRPr="00B31AD3" w:rsidTr="007A6A63">
        <w:tc>
          <w:tcPr>
            <w:tcW w:w="529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83" w:type="dxa"/>
          </w:tcPr>
          <w:p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Referent- komunalni redar</w:t>
            </w:r>
          </w:p>
        </w:tc>
        <w:tc>
          <w:tcPr>
            <w:tcW w:w="1034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:rsidR="003358B0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754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6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80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3358B0" w:rsidRPr="00B31AD3" w:rsidRDefault="003358B0" w:rsidP="003D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3D7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3358B0" w:rsidRPr="00B31AD3" w:rsidTr="007A6A63">
        <w:tc>
          <w:tcPr>
            <w:tcW w:w="529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083" w:type="dxa"/>
          </w:tcPr>
          <w:p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Komunalni radnik</w:t>
            </w:r>
          </w:p>
        </w:tc>
        <w:tc>
          <w:tcPr>
            <w:tcW w:w="1034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754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6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0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87" w:type="dxa"/>
          </w:tcPr>
          <w:p w:rsidR="003358B0" w:rsidRPr="00B31AD3" w:rsidRDefault="003358B0" w:rsidP="003D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3D7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3358B0" w:rsidRPr="00B31AD3" w:rsidTr="007A6A63">
        <w:tc>
          <w:tcPr>
            <w:tcW w:w="529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083" w:type="dxa"/>
          </w:tcPr>
          <w:p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Spremač-dostavljač</w:t>
            </w:r>
          </w:p>
        </w:tc>
        <w:tc>
          <w:tcPr>
            <w:tcW w:w="1034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754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6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0" w:type="dxa"/>
          </w:tcPr>
          <w:p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3358B0" w:rsidRPr="00B31AD3" w:rsidRDefault="003358B0" w:rsidP="003D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</w:t>
            </w:r>
            <w:r w:rsidR="003D7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</w:tbl>
    <w:p w:rsidR="003358B0" w:rsidRDefault="003358B0" w:rsidP="0067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285" w:rsidRDefault="003358B0" w:rsidP="0067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285" w:rsidRDefault="00451285" w:rsidP="00451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2.</w:t>
      </w:r>
    </w:p>
    <w:p w:rsidR="00E671F1" w:rsidRDefault="00E671F1" w:rsidP="00451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671F05" w:rsidRPr="00451285" w:rsidRDefault="00671F05" w:rsidP="00335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Koeficijenti određeni u članku 1. ove Odluke primjenjuj</w:t>
      </w:r>
      <w:r w:rsid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se na obračun plaće za mjesec veljaču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</w:t>
      </w:r>
      <w:r w:rsid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će biti isplaćen</w:t>
      </w:r>
      <w:r w:rsid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</w:t>
      </w:r>
      <w:r w:rsid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ožujku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</w:t>
      </w:r>
      <w:r w:rsid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.godine.</w:t>
      </w:r>
    </w:p>
    <w:p w:rsidR="00451285" w:rsidRDefault="003108C2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0"/>
        </w:rPr>
        <w:t xml:space="preserve">            </w:t>
      </w:r>
    </w:p>
    <w:p w:rsidR="003108C2" w:rsidRDefault="003108C2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E671F1" w:rsidRPr="00451285" w:rsidRDefault="00E671F1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3108C2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3.</w:t>
      </w:r>
      <w:r w:rsidR="003108C2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</w:p>
    <w:p w:rsidR="003108C2" w:rsidRDefault="003108C2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Ova Odluka stupa na snagu osmog dana od dana objave u Službenom glas</w:t>
      </w:r>
      <w:r w:rsidR="00CC4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niku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Općine </w:t>
      </w:r>
      <w:r w:rsidR="00CC4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Brestovac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F3DBC" w:rsidRPr="00451285" w:rsidRDefault="001F3DBC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97F86" w:rsidRP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PREDSJEDNIK OPĆINSKOG VIJEĆA</w:t>
      </w:r>
    </w:p>
    <w:p w:rsid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Tomo Vrhovac</w:t>
      </w:r>
    </w:p>
    <w:p w:rsidR="00E671F1" w:rsidRDefault="00E671F1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1F1" w:rsidRDefault="00E671F1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KLASA:</w:t>
      </w:r>
      <w:r w:rsidR="00055386">
        <w:rPr>
          <w:rFonts w:ascii="Times New Roman" w:eastAsia="Calibri" w:hAnsi="Times New Roman" w:cs="Times New Roman"/>
          <w:sz w:val="24"/>
          <w:szCs w:val="24"/>
        </w:rPr>
        <w:t>120-01/03-01/02</w:t>
      </w:r>
    </w:p>
    <w:p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URBROJ:2177</w:t>
      </w:r>
      <w:r w:rsidR="006B4A7A">
        <w:rPr>
          <w:rFonts w:ascii="Times New Roman" w:eastAsia="Calibri" w:hAnsi="Times New Roman" w:cs="Times New Roman"/>
          <w:sz w:val="24"/>
          <w:szCs w:val="24"/>
        </w:rPr>
        <w:t>/</w:t>
      </w:r>
      <w:r w:rsidRPr="00D97F86">
        <w:rPr>
          <w:rFonts w:ascii="Times New Roman" w:eastAsia="Calibri" w:hAnsi="Times New Roman" w:cs="Times New Roman"/>
          <w:sz w:val="24"/>
          <w:szCs w:val="24"/>
        </w:rPr>
        <w:t>02</w:t>
      </w:r>
      <w:r w:rsidR="006B4A7A">
        <w:rPr>
          <w:rFonts w:ascii="Times New Roman" w:eastAsia="Calibri" w:hAnsi="Times New Roman" w:cs="Times New Roman"/>
          <w:sz w:val="24"/>
          <w:szCs w:val="24"/>
        </w:rPr>
        <w:t>-</w:t>
      </w:r>
      <w:r w:rsidRPr="00D97F86">
        <w:rPr>
          <w:rFonts w:ascii="Times New Roman" w:eastAsia="Calibri" w:hAnsi="Times New Roman" w:cs="Times New Roman"/>
          <w:sz w:val="24"/>
          <w:szCs w:val="24"/>
        </w:rPr>
        <w:t>0</w:t>
      </w:r>
      <w:r w:rsidR="006B4A7A">
        <w:rPr>
          <w:rFonts w:ascii="Times New Roman" w:eastAsia="Calibri" w:hAnsi="Times New Roman" w:cs="Times New Roman"/>
          <w:sz w:val="24"/>
          <w:szCs w:val="24"/>
        </w:rPr>
        <w:t>1</w:t>
      </w:r>
      <w:r w:rsidRPr="00D97F86">
        <w:rPr>
          <w:rFonts w:ascii="Times New Roman" w:eastAsia="Calibri" w:hAnsi="Times New Roman" w:cs="Times New Roman"/>
          <w:sz w:val="24"/>
          <w:szCs w:val="24"/>
        </w:rPr>
        <w:t>-2</w:t>
      </w:r>
      <w:r w:rsidR="006B4A7A">
        <w:rPr>
          <w:rFonts w:ascii="Times New Roman" w:eastAsia="Calibri" w:hAnsi="Times New Roman" w:cs="Times New Roman"/>
          <w:sz w:val="24"/>
          <w:szCs w:val="24"/>
        </w:rPr>
        <w:t>3</w:t>
      </w:r>
      <w:r w:rsidRPr="00D97F86">
        <w:rPr>
          <w:rFonts w:ascii="Times New Roman" w:eastAsia="Calibri" w:hAnsi="Times New Roman" w:cs="Times New Roman"/>
          <w:sz w:val="24"/>
          <w:szCs w:val="24"/>
        </w:rPr>
        <w:t>-</w:t>
      </w:r>
      <w:r w:rsidR="006B4A7A">
        <w:rPr>
          <w:rFonts w:ascii="Times New Roman" w:eastAsia="Calibri" w:hAnsi="Times New Roman" w:cs="Times New Roman"/>
          <w:sz w:val="24"/>
          <w:szCs w:val="24"/>
        </w:rPr>
        <w:t>1</w:t>
      </w:r>
    </w:p>
    <w:p w:rsid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Brestovac,</w:t>
      </w:r>
      <w:r w:rsidR="00055386">
        <w:rPr>
          <w:rFonts w:ascii="Times New Roman" w:eastAsia="Calibri" w:hAnsi="Times New Roman" w:cs="Times New Roman"/>
          <w:sz w:val="24"/>
          <w:szCs w:val="24"/>
        </w:rPr>
        <w:t>21.02.</w:t>
      </w:r>
      <w:r w:rsidRPr="00D97F86">
        <w:rPr>
          <w:rFonts w:ascii="Times New Roman" w:eastAsia="Calibri" w:hAnsi="Times New Roman" w:cs="Times New Roman"/>
          <w:sz w:val="24"/>
          <w:szCs w:val="24"/>
        </w:rPr>
        <w:t>202</w:t>
      </w:r>
      <w:r w:rsidR="006B4A7A">
        <w:rPr>
          <w:rFonts w:ascii="Times New Roman" w:eastAsia="Calibri" w:hAnsi="Times New Roman" w:cs="Times New Roman"/>
          <w:sz w:val="24"/>
          <w:szCs w:val="24"/>
        </w:rPr>
        <w:t>3</w:t>
      </w:r>
      <w:r w:rsidRPr="00D97F86">
        <w:rPr>
          <w:rFonts w:ascii="Times New Roman" w:eastAsia="Calibri" w:hAnsi="Times New Roman" w:cs="Times New Roman"/>
          <w:sz w:val="24"/>
          <w:szCs w:val="24"/>
        </w:rPr>
        <w:t>.</w:t>
      </w:r>
      <w:r w:rsidR="00055386">
        <w:rPr>
          <w:rFonts w:ascii="Times New Roman" w:eastAsia="Calibri" w:hAnsi="Times New Roman" w:cs="Times New Roman"/>
          <w:sz w:val="24"/>
          <w:szCs w:val="24"/>
        </w:rPr>
        <w:t>g.</w:t>
      </w:r>
      <w:bookmarkStart w:id="0" w:name="_GoBack"/>
      <w:bookmarkEnd w:id="0"/>
    </w:p>
    <w:p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OBRAZLOŽENJE</w:t>
      </w:r>
    </w:p>
    <w:p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D4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Odlukom o koeficijentima za obračun plaće službenika i namještenika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određuju se koeficijenti za obračun plaća službenika i namještenika u Jedinstvenom upravnom odjelu Općine.</w:t>
      </w:r>
      <w:r w:rsidR="001B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Zakonom o plaćama u lokalnoj i područnoj (regionalnoj) samoupravi (Narodne novine broj 28/10 ) određeno je da plaću službenika i namještenika u upravnim tijelima jedinice lokalne i područne samouprave čini umnožak koeficijenta složenosti poslova radnog mjesta na koje je službenik odnosno namještenik raspoređen i osnovice za obračun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plaće,uvećan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0,5 % za svaku navršenu godinu radnog staža.</w:t>
      </w:r>
    </w:p>
    <w:p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Uredbom o klasifikaciji radnih mjesta propisani su nazivi radnih mjesta te su radna mjesta svrstana u 13 klasifikacijskih rangova koja su osnova za vrednovanje radnih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mjesta.Radna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mjesta s klasifikacijskim rangom višeg rednog broja vrednovana su više od radnih mjesta s klasifikacijskim rangom nižeg rednog broja.</w:t>
      </w:r>
    </w:p>
    <w:p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A5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Odlu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kom</w:t>
      </w:r>
      <w:r w:rsidRPr="00FA5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koeficijentima za obračun plaće službenika i namještenika u Jedinstvenom upravnom odjelu Općine Brestovac (Službeni glasnik Općine Brestovac broj 6/2020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8/2020</w:t>
      </w:r>
      <w:r w:rsidRPr="00FA5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utvrđeni su</w:t>
      </w:r>
      <w:r w:rsidRPr="00F12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koeficijenti za obračun plaće službenika i namještenika u Jedinstvenom upravnom odjelu Općine Brestovac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8D452A" w:rsidRDefault="001B206D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 obzirom na odredbe Zakona o minimalnoj plaći (Narodne novine broj 118/18 i 120/21) i Uredbe o visini minimalne plaće za 2023.godinu</w:t>
      </w:r>
      <w:r w:rsid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B4A7A" w:rsidRP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(Narodne novine broj </w:t>
      </w:r>
      <w:r w:rsid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122</w:t>
      </w:r>
      <w:r w:rsidR="006B4A7A" w:rsidRP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/2</w:t>
      </w:r>
      <w:r w:rsid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="006B4A7A" w:rsidRP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,potrebno je usklađenje plaće za službenike i namještenike najnižih klasifikacijskih rangova.</w:t>
      </w:r>
    </w:p>
    <w:p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Odredbe (članci) koji se </w:t>
      </w:r>
      <w:r w:rsidR="001B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mijenjaju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: </w:t>
      </w:r>
    </w:p>
    <w:p w:rsidR="001B206D" w:rsidRPr="00451285" w:rsidRDefault="001B206D" w:rsidP="001B20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 xml:space="preserve">Članak </w:t>
      </w:r>
      <w:r>
        <w:rPr>
          <w:rFonts w:ascii="Times New Roman" w:eastAsia="Calibri" w:hAnsi="Times New Roman" w:cs="Times New Roman"/>
          <w:bCs/>
          <w:sz w:val="24"/>
          <w:szCs w:val="20"/>
        </w:rPr>
        <w:t>3</w:t>
      </w:r>
      <w:r w:rsidRPr="00451285">
        <w:rPr>
          <w:rFonts w:ascii="Times New Roman" w:eastAsia="Calibri" w:hAnsi="Times New Roman" w:cs="Times New Roman"/>
          <w:bCs/>
          <w:sz w:val="24"/>
          <w:szCs w:val="20"/>
        </w:rPr>
        <w:t>.</w:t>
      </w:r>
    </w:p>
    <w:p w:rsidR="001B206D" w:rsidRDefault="001B206D" w:rsidP="001B2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Koeficijenti iz članka 1. ove Odluke utvrđuju se sukladno odredbama Uredbe o klasifikaciji radnih mjesta službenika i namještenika u lokalnoj i područnoj (regionalnoj) samoupravi (NN br. 74/10. i 125/14.) za svako pojedino mjesto i iznose kako slijedi: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539"/>
        <w:gridCol w:w="2144"/>
        <w:gridCol w:w="1061"/>
        <w:gridCol w:w="1283"/>
        <w:gridCol w:w="922"/>
        <w:gridCol w:w="1417"/>
        <w:gridCol w:w="1134"/>
        <w:gridCol w:w="1134"/>
      </w:tblGrid>
      <w:tr w:rsidR="001B206D" w:rsidRPr="008869A8" w:rsidTr="001B206D">
        <w:tc>
          <w:tcPr>
            <w:tcW w:w="539" w:type="dxa"/>
          </w:tcPr>
          <w:p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</w:t>
            </w:r>
          </w:p>
          <w:p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144" w:type="dxa"/>
          </w:tcPr>
          <w:p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061" w:type="dxa"/>
          </w:tcPr>
          <w:p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1283" w:type="dxa"/>
          </w:tcPr>
          <w:p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Potkategorija</w:t>
            </w:r>
          </w:p>
        </w:tc>
        <w:tc>
          <w:tcPr>
            <w:tcW w:w="922" w:type="dxa"/>
          </w:tcPr>
          <w:p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1417" w:type="dxa"/>
          </w:tcPr>
          <w:p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Klasifikacijski</w:t>
            </w:r>
          </w:p>
          <w:p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134" w:type="dxa"/>
          </w:tcPr>
          <w:p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Broj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zvršitelja</w:t>
            </w:r>
          </w:p>
        </w:tc>
        <w:tc>
          <w:tcPr>
            <w:tcW w:w="1134" w:type="dxa"/>
          </w:tcPr>
          <w:p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Koeficijent</w:t>
            </w:r>
          </w:p>
        </w:tc>
      </w:tr>
      <w:tr w:rsidR="001B206D" w:rsidRPr="00B31AD3" w:rsidTr="001B206D">
        <w:tc>
          <w:tcPr>
            <w:tcW w:w="539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44" w:type="dxa"/>
          </w:tcPr>
          <w:p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Pročelnik Jedinstvenog upravnog odjela</w:t>
            </w:r>
          </w:p>
        </w:tc>
        <w:tc>
          <w:tcPr>
            <w:tcW w:w="1061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83" w:type="dxa"/>
          </w:tcPr>
          <w:p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Glavni rukovoditelj</w:t>
            </w:r>
          </w:p>
        </w:tc>
        <w:tc>
          <w:tcPr>
            <w:tcW w:w="922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1B206D" w:rsidTr="001B206D">
        <w:tc>
          <w:tcPr>
            <w:tcW w:w="539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44" w:type="dxa"/>
          </w:tcPr>
          <w:p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 za opće i administrativne poslove</w:t>
            </w:r>
          </w:p>
        </w:tc>
        <w:tc>
          <w:tcPr>
            <w:tcW w:w="1061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83" w:type="dxa"/>
          </w:tcPr>
          <w:p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922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</w:tr>
      <w:tr w:rsidR="001B206D" w:rsidTr="001B206D">
        <w:tc>
          <w:tcPr>
            <w:tcW w:w="539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44" w:type="dxa"/>
          </w:tcPr>
          <w:p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 za komunalno gospodarstvo</w:t>
            </w:r>
          </w:p>
        </w:tc>
        <w:tc>
          <w:tcPr>
            <w:tcW w:w="1061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83" w:type="dxa"/>
          </w:tcPr>
          <w:p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922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</w:tr>
      <w:tr w:rsidR="001B206D" w:rsidTr="001B206D">
        <w:tc>
          <w:tcPr>
            <w:tcW w:w="539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44" w:type="dxa"/>
          </w:tcPr>
          <w:p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Viši referent za </w:t>
            </w:r>
            <w:proofErr w:type="spellStart"/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financije,računovodstvo</w:t>
            </w:r>
            <w:proofErr w:type="spellEnd"/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proračun</w:t>
            </w:r>
          </w:p>
        </w:tc>
        <w:tc>
          <w:tcPr>
            <w:tcW w:w="1061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</w:tcPr>
          <w:p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922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1,68</w:t>
            </w:r>
          </w:p>
        </w:tc>
      </w:tr>
      <w:tr w:rsidR="001B206D" w:rsidTr="001B206D">
        <w:tc>
          <w:tcPr>
            <w:tcW w:w="539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44" w:type="dxa"/>
          </w:tcPr>
          <w:p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Referent- komunalni redar</w:t>
            </w:r>
          </w:p>
        </w:tc>
        <w:tc>
          <w:tcPr>
            <w:tcW w:w="1061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</w:tcPr>
          <w:p w:rsidR="001B206D" w:rsidRPr="008D1DF1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1D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Referent</w:t>
            </w:r>
          </w:p>
        </w:tc>
        <w:tc>
          <w:tcPr>
            <w:tcW w:w="922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1B206D" w:rsidTr="001B206D">
        <w:tc>
          <w:tcPr>
            <w:tcW w:w="539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44" w:type="dxa"/>
          </w:tcPr>
          <w:p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Komunalni radnik</w:t>
            </w:r>
          </w:p>
        </w:tc>
        <w:tc>
          <w:tcPr>
            <w:tcW w:w="1061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</w:tcPr>
          <w:p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922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B206D" w:rsidTr="001B206D">
        <w:tc>
          <w:tcPr>
            <w:tcW w:w="539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44" w:type="dxa"/>
          </w:tcPr>
          <w:p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Spremač-dostavljač</w:t>
            </w:r>
          </w:p>
        </w:tc>
        <w:tc>
          <w:tcPr>
            <w:tcW w:w="1061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</w:tcPr>
          <w:p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922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1,0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671F1" w:rsidRDefault="00E671F1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sectPr w:rsidR="00E6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85"/>
    <w:rsid w:val="00055386"/>
    <w:rsid w:val="001B206D"/>
    <w:rsid w:val="001F3DBC"/>
    <w:rsid w:val="00284C58"/>
    <w:rsid w:val="003108C2"/>
    <w:rsid w:val="003358B0"/>
    <w:rsid w:val="00363E65"/>
    <w:rsid w:val="003D3834"/>
    <w:rsid w:val="003D7C4C"/>
    <w:rsid w:val="00436A56"/>
    <w:rsid w:val="00451285"/>
    <w:rsid w:val="00471540"/>
    <w:rsid w:val="00544045"/>
    <w:rsid w:val="00567BB5"/>
    <w:rsid w:val="005F56CE"/>
    <w:rsid w:val="0064197C"/>
    <w:rsid w:val="00671F05"/>
    <w:rsid w:val="006B4A7A"/>
    <w:rsid w:val="006F3BD7"/>
    <w:rsid w:val="007F3D48"/>
    <w:rsid w:val="008869A8"/>
    <w:rsid w:val="008D1DF1"/>
    <w:rsid w:val="008D452A"/>
    <w:rsid w:val="009A2C6D"/>
    <w:rsid w:val="009F49AB"/>
    <w:rsid w:val="00A316F6"/>
    <w:rsid w:val="00AA7CB1"/>
    <w:rsid w:val="00B10269"/>
    <w:rsid w:val="00B153D8"/>
    <w:rsid w:val="00B31AD3"/>
    <w:rsid w:val="00B60136"/>
    <w:rsid w:val="00C37728"/>
    <w:rsid w:val="00CC4DFF"/>
    <w:rsid w:val="00D43C41"/>
    <w:rsid w:val="00D50857"/>
    <w:rsid w:val="00D97F86"/>
    <w:rsid w:val="00DA5403"/>
    <w:rsid w:val="00DB0E1E"/>
    <w:rsid w:val="00E660E9"/>
    <w:rsid w:val="00E671F1"/>
    <w:rsid w:val="00F128FC"/>
    <w:rsid w:val="00F42DF3"/>
    <w:rsid w:val="00F64075"/>
    <w:rsid w:val="00FA542B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87FE"/>
  <w15:chartTrackingRefBased/>
  <w15:docId w15:val="{4B200D0E-3C7B-4996-A2FF-C0996B4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16F6"/>
    <w:pPr>
      <w:widowControl w:val="0"/>
      <w:autoSpaceDE w:val="0"/>
      <w:autoSpaceDN w:val="0"/>
      <w:spacing w:after="0" w:line="178" w:lineRule="exact"/>
      <w:jc w:val="center"/>
    </w:pPr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39"/>
    <w:rsid w:val="0088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2023-01-31T08:46:00Z</dcterms:created>
  <dcterms:modified xsi:type="dcterms:W3CDTF">2023-02-23T10:52:00Z</dcterms:modified>
</cp:coreProperties>
</file>