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61F" w14:textId="063D6C88" w:rsidR="00027636" w:rsidRPr="00027636" w:rsidRDefault="00027636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027636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Na temelju članka 391. Zakona o vlasništvu i drugim stvarnim pravima (″Narodne novine“ broj 91/96, 68/98, 137/99, 22/00, 73/00, 114/01, 79/06, 141/06, 146/08, 38/09, 153/09, 143/12,152/14, 81/15-pročišćeni tekst i 94/17- ispr. pročišćenog teksta), članka 48. stavka 3. Zakona o lokalnoj i područnoj (regionalnoj) samoupravi ("Narodne novine" broj 33/01, 60/01, 129/05, 109/07, 125/08, 36/09, 150/11, 144/12, 19/13-pročišćeni tekst, 137/15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Pr="00027636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ispr.pročišćenog teksta, 123/17 i 98/19), </w:t>
      </w:r>
      <w:r w:rsidR="00346868" w:rsidRPr="0034686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i članka 30. Statuta Općine Brestovac („Službeni glasnik Općine Brestovac“ broj 3/2021), Općinsko vijeće Općine Brestovac na  </w:t>
      </w:r>
      <w:r w:rsidR="00A14BFE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17.</w:t>
      </w:r>
      <w:r w:rsidR="00346868" w:rsidRPr="0034686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sjednici održanoj dana      </w:t>
      </w:r>
      <w:r w:rsidR="00A14BFE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15.ožujka</w:t>
      </w:r>
      <w:r w:rsidR="0034686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="00346868" w:rsidRPr="0034686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2024. godine, donosi sljedeću</w:t>
      </w:r>
    </w:p>
    <w:p w14:paraId="47041A2E" w14:textId="77777777" w:rsidR="00027636" w:rsidRPr="00027636" w:rsidRDefault="00027636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</w:p>
    <w:p w14:paraId="036D252A" w14:textId="77777777" w:rsidR="00027636" w:rsidRPr="00027636" w:rsidRDefault="00027636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</w:p>
    <w:p w14:paraId="0D37768E" w14:textId="77777777" w:rsidR="00027636" w:rsidRPr="00027636" w:rsidRDefault="00027636" w:rsidP="000276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  <w:r w:rsidRPr="00027636"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  <w:t>ODLUKU</w:t>
      </w:r>
    </w:p>
    <w:p w14:paraId="23CBE534" w14:textId="77777777" w:rsidR="00027636" w:rsidRPr="00027636" w:rsidRDefault="00027636" w:rsidP="000276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  <w:r w:rsidRPr="00027636"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  <w:t>o prijenosu  prava vlasništva bez naknade</w:t>
      </w:r>
    </w:p>
    <w:p w14:paraId="6024B788" w14:textId="77777777" w:rsidR="00027636" w:rsidRPr="00027636" w:rsidRDefault="00027636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</w:p>
    <w:p w14:paraId="0937B9C4" w14:textId="77777777" w:rsidR="00027636" w:rsidRPr="00027636" w:rsidRDefault="00027636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</w:p>
    <w:p w14:paraId="39DE3EB0" w14:textId="77777777" w:rsidR="00027636" w:rsidRPr="00027636" w:rsidRDefault="00027636" w:rsidP="000276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  <w:r w:rsidRPr="00027636"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  <w:t>Članak 1.</w:t>
      </w:r>
    </w:p>
    <w:p w14:paraId="1E17BF67" w14:textId="175D823A" w:rsidR="00027636" w:rsidRPr="00027636" w:rsidRDefault="00027636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027636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Prihvaća se zamolba Požeško-slavonske županije, K</w:t>
      </w:r>
      <w:r w:rsidR="00AC263E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LASA:500-01/24-01/6</w:t>
      </w:r>
      <w:r w:rsidRPr="00027636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; URBROJ:</w:t>
      </w:r>
      <w:r w:rsidR="00AC263E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2177-04-01-24-1</w:t>
      </w:r>
      <w:r w:rsidRPr="00027636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, </w:t>
      </w:r>
      <w:r w:rsidRPr="00AC263E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od 6. </w:t>
      </w:r>
      <w:r w:rsidRPr="00027636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ožujka 2024. godine, za prijenos prava vlasništva bez naknade </w:t>
      </w:r>
      <w:r w:rsidR="00F7554D" w:rsidRPr="00F7554D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nekretnin</w:t>
      </w:r>
      <w:r w:rsidR="00F7554D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e</w:t>
      </w:r>
      <w:r w:rsidR="00F7554D" w:rsidRPr="00F7554D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upisan</w:t>
      </w:r>
      <w:r w:rsidR="00F7554D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e</w:t>
      </w:r>
      <w:r w:rsidR="00F7554D" w:rsidRPr="00F7554D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kod Općinskog suda u Požegi, Zemljišnoknjižni odjel Požega u zk.ul.br. 453, k.o. Orljavac, kat.čest.br. 1442/9,dvorište površine 12741 m2,meteorološko motrilište površine 39 m²,put površine 92 m2,škola Orljavac,Orljavac 100 površine 738 m², sveukupne površine 13610 m</w:t>
      </w:r>
      <w:r w:rsidR="00AC263E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t>²</w:t>
      </w:r>
      <w:r w:rsidRPr="00027636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, i dopušta upis prava vlasništva u zemljišnim knjigama i drugim javnim očevidnicima na ime i u korist Požeško-slavonske županije</w:t>
      </w:r>
      <w:r w:rsidR="003049BC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,u svrhu realizacije projekta</w:t>
      </w:r>
      <w:r w:rsidR="003049BC" w:rsidRPr="003049BC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Centra za palijativnu skrb Doma zdravlja Požeško-slavonske županije</w:t>
      </w:r>
      <w:r w:rsidRPr="00027636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.</w:t>
      </w:r>
    </w:p>
    <w:p w14:paraId="1016A79D" w14:textId="77777777" w:rsidR="00027636" w:rsidRPr="00027636" w:rsidRDefault="00027636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</w:p>
    <w:p w14:paraId="5028F9AA" w14:textId="77777777" w:rsidR="00027636" w:rsidRPr="00027636" w:rsidRDefault="00027636" w:rsidP="000276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  <w:r w:rsidRPr="00027636"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  <w:t>Članak 2.</w:t>
      </w:r>
    </w:p>
    <w:p w14:paraId="4EFEE179" w14:textId="77777777" w:rsidR="00027636" w:rsidRPr="00027636" w:rsidRDefault="00027636" w:rsidP="000276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</w:p>
    <w:p w14:paraId="207155B5" w14:textId="25884DEF" w:rsidR="00027636" w:rsidRDefault="00027636" w:rsidP="00346868">
      <w:pPr>
        <w:spacing w:after="0" w:line="240" w:lineRule="auto"/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</w:pPr>
      <w:r w:rsidRPr="00027636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 xml:space="preserve">Vrijednost nekretnine iz točke II. Ove Odluke iznosi </w:t>
      </w:r>
      <w:r w:rsidR="00346868" w:rsidRPr="00346868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 xml:space="preserve">iznosi 348.378,40 </w:t>
      </w:r>
      <w:r w:rsidR="00346868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 xml:space="preserve">(trostočetrdesetosam  tisućatristosedamdeseteura i četrdeset centi) </w:t>
      </w:r>
      <w:r w:rsidR="00346868" w:rsidRPr="00346868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>eura, prema</w:t>
      </w:r>
      <w:r w:rsidR="00346868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 xml:space="preserve"> </w:t>
      </w:r>
      <w:r w:rsidR="00346868" w:rsidRPr="00346868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>Elaboratu o procjeni tržišne vrijednosti nekretnine izrađenom po Ante Budimir građ.inž. stalni sudski vještak za graditeljstvo i procjenu vrijednosti nekretnina , potvrđenom od strane Procjeniteljskog povjerenstva Požeško-slavonske županije da je isti izrađen u skladu sa Zakonom o procjeni vrijednosti nekretnina („Narodne novine“ broj 78/2015) i Pravilnikom o metodama procjene vrijednosti nekretnina („Narodne novine“ broj 105/2015).</w:t>
      </w:r>
    </w:p>
    <w:p w14:paraId="363A1AC2" w14:textId="77777777" w:rsidR="00346868" w:rsidRDefault="00346868" w:rsidP="00346868">
      <w:pPr>
        <w:spacing w:after="0" w:line="240" w:lineRule="auto"/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</w:pPr>
    </w:p>
    <w:p w14:paraId="03B61BB0" w14:textId="77777777" w:rsidR="00F7554D" w:rsidRPr="00027636" w:rsidRDefault="00F7554D" w:rsidP="00346868">
      <w:pPr>
        <w:spacing w:after="0" w:line="240" w:lineRule="auto"/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</w:pPr>
    </w:p>
    <w:p w14:paraId="36F1B1E8" w14:textId="77777777" w:rsidR="00027636" w:rsidRDefault="00027636" w:rsidP="000276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  <w:r w:rsidRPr="00027636"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  <w:t>Članak 3.</w:t>
      </w:r>
    </w:p>
    <w:p w14:paraId="43E8A6C0" w14:textId="77777777" w:rsidR="00F7554D" w:rsidRDefault="00F7554D" w:rsidP="000276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</w:p>
    <w:p w14:paraId="175EF126" w14:textId="7B37A7EB" w:rsidR="00F7554D" w:rsidRDefault="00F7554D" w:rsidP="00F7554D">
      <w:pPr>
        <w:spacing w:after="0" w:line="240" w:lineRule="auto"/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</w:pPr>
      <w:r w:rsidRPr="00F7554D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>Požeško-slavonska županija obvezuje se primljenu nekretninu privesti namjeni utvrđenoj u članku 1. ove Odluke u roku od 3 (tri) godine od dana sklapanja ugovora o prijenosu prava vlasništva te dostaviti Općini Brestovac dokaz o privođenju namjeni</w:t>
      </w:r>
      <w:r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>.</w:t>
      </w:r>
    </w:p>
    <w:p w14:paraId="0ED9F517" w14:textId="77777777" w:rsidR="00F7554D" w:rsidRDefault="00F7554D" w:rsidP="00F7554D">
      <w:pPr>
        <w:spacing w:after="0" w:line="240" w:lineRule="auto"/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</w:pPr>
    </w:p>
    <w:p w14:paraId="6A9D1725" w14:textId="77777777" w:rsidR="00F7554D" w:rsidRPr="00027636" w:rsidRDefault="00F7554D" w:rsidP="00F755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</w:pPr>
      <w:r w:rsidRPr="00027636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Članak 4.</w:t>
      </w:r>
    </w:p>
    <w:p w14:paraId="7142F11D" w14:textId="77777777" w:rsidR="00027636" w:rsidRPr="00027636" w:rsidRDefault="00027636" w:rsidP="00027636">
      <w:pPr>
        <w:spacing w:after="0" w:line="240" w:lineRule="auto"/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</w:pPr>
    </w:p>
    <w:p w14:paraId="7C31F257" w14:textId="27E439EE" w:rsidR="001E3D48" w:rsidRPr="001E3D48" w:rsidRDefault="001E3D48" w:rsidP="001E3D4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Općina Brestovac i Požeško-slavonska županija sklopit će ugovor o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prijenosu prava vlasništva bez naknade za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nekretnin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u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iz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članka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1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. ove Odluke, kojim će regulirati međusobna prava i obaveze.</w:t>
      </w:r>
    </w:p>
    <w:p w14:paraId="46FE0E44" w14:textId="4ED8FEF6" w:rsidR="001E3D48" w:rsidRPr="001E3D48" w:rsidRDefault="001E3D48" w:rsidP="001E3D4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U ugovor o prijenosu prava vlasništva bez naknade unijet će se raskidne klauzule za slučaj da se svrha za koju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="00F7554D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izvršen prijenos prava vlasništva za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nekretnin</w:t>
      </w:r>
      <w:r w:rsidR="00F7554D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u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iz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članka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1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. ove Odluke ne ostvari u roku iz </w:t>
      </w:r>
      <w:r w:rsidR="00F7554D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članka 3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. ove Odluke, te za slučaj otuđenja i opterećenja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primljene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nekretnine bez suglasnosti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Općine Brestovac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.</w:t>
      </w:r>
    </w:p>
    <w:p w14:paraId="3028CB97" w14:textId="17F4629F" w:rsidR="00027636" w:rsidRDefault="001E3D48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lastRenderedPageBreak/>
        <w:t xml:space="preserve">U svim navedenim slučajevima raskida ugovora o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prijenosu prava vlasništva bez naknade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iz stavka 2. ov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og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članka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, nekretnina</w:t>
      </w:r>
      <w:r w:rsidR="00F7554D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="002D3A41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iz članka 1.ove Odluke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postaje vlasništvo </w:t>
      </w: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Općine Brestovac</w:t>
      </w:r>
      <w:r w:rsidR="00AC263E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.</w:t>
      </w:r>
      <w:r w:rsidRPr="001E3D48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</w:p>
    <w:p w14:paraId="7DA08FFD" w14:textId="77777777" w:rsidR="00F7554D" w:rsidRPr="00027636" w:rsidRDefault="00F7554D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</w:p>
    <w:p w14:paraId="4EBFDD4F" w14:textId="77777777" w:rsidR="00027636" w:rsidRPr="00027636" w:rsidRDefault="00027636" w:rsidP="000276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</w:pPr>
      <w:bookmarkStart w:id="0" w:name="_Hlk160779471"/>
      <w:r w:rsidRPr="00027636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Članak 4.</w:t>
      </w:r>
    </w:p>
    <w:bookmarkEnd w:id="0"/>
    <w:p w14:paraId="3199EDA0" w14:textId="77777777" w:rsidR="00027636" w:rsidRPr="00027636" w:rsidRDefault="00027636" w:rsidP="000276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</w:pPr>
    </w:p>
    <w:p w14:paraId="317B1B35" w14:textId="3F8E9D71" w:rsidR="00027636" w:rsidRDefault="00F7554D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F7554D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Ovlašćuje se načelnik Općine Brestovac da u ime Općine Brestovac potpiše sa Požeško-slavonskom županijom Ugovor o prijenosu prava vlasništva bez naknade nekretnine iz članka 1. ove Odluke i poduzimanje ostalih aktivnosti vezanih uz provođenje ove Odluke.</w:t>
      </w:r>
    </w:p>
    <w:p w14:paraId="34669DF6" w14:textId="77777777" w:rsidR="002D3A41" w:rsidRPr="00027636" w:rsidRDefault="002D3A41" w:rsidP="0002763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</w:p>
    <w:p w14:paraId="5ACF8A6E" w14:textId="77777777" w:rsidR="00027636" w:rsidRDefault="00027636" w:rsidP="000276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  <w:r w:rsidRPr="00027636"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  <w:t>Članak 5.</w:t>
      </w:r>
    </w:p>
    <w:p w14:paraId="434593A5" w14:textId="77777777" w:rsidR="00453C95" w:rsidRPr="00027636" w:rsidRDefault="00453C95" w:rsidP="000276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</w:p>
    <w:p w14:paraId="4EDF6F8D" w14:textId="4359CDCD" w:rsidR="00691079" w:rsidRDefault="00453C95">
      <w:pP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453C95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Ova Odluka stupa na snagu </w:t>
      </w:r>
      <w:r w:rsidR="005412A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danom donošenja i objavit će se u</w:t>
      </w:r>
      <w:r w:rsidRPr="00453C95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 „Službenom glasniku Općine Brestovac“.</w:t>
      </w:r>
    </w:p>
    <w:p w14:paraId="638DE3AA" w14:textId="77777777" w:rsidR="005412A0" w:rsidRDefault="005412A0">
      <w:pP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</w:p>
    <w:p w14:paraId="0A9AD2C5" w14:textId="77777777" w:rsidR="005412A0" w:rsidRPr="005412A0" w:rsidRDefault="005412A0" w:rsidP="005412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412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OPĆINSKO VIJEĆE  OPĆINE BRESTOVAC</w:t>
      </w:r>
    </w:p>
    <w:p w14:paraId="709490D4" w14:textId="77777777" w:rsidR="005412A0" w:rsidRPr="005412A0" w:rsidRDefault="005412A0" w:rsidP="005412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E84F6E0" w14:textId="77777777" w:rsidR="005412A0" w:rsidRPr="005412A0" w:rsidRDefault="005412A0" w:rsidP="005412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DFFAB8B" w14:textId="10221A71" w:rsidR="005412A0" w:rsidRPr="005412A0" w:rsidRDefault="005412A0" w:rsidP="005412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1" w:name="_Hlk161644397"/>
      <w:r w:rsidRPr="005412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</w:t>
      </w:r>
      <w:r w:rsidR="00424B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500-01/24-01/02</w:t>
      </w:r>
      <w:r w:rsidRPr="005412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</w:t>
      </w:r>
      <w:r w:rsidRPr="005412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PREDSJEDNIK OPĆINSKOG VIJEĆA</w:t>
      </w:r>
    </w:p>
    <w:p w14:paraId="7464C7DD" w14:textId="77777777" w:rsidR="005412A0" w:rsidRPr="005412A0" w:rsidRDefault="005412A0" w:rsidP="005412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412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URBROJ:2177/02-01-24-1</w:t>
      </w:r>
    </w:p>
    <w:p w14:paraId="5954575B" w14:textId="0B772BCD" w:rsidR="005412A0" w:rsidRPr="005412A0" w:rsidRDefault="005412A0" w:rsidP="005412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412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Brestovac,</w:t>
      </w:r>
      <w:r w:rsidR="00424B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15.03.</w:t>
      </w:r>
      <w:r w:rsidRPr="005412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2024.g.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</w:t>
      </w:r>
      <w:r w:rsidRPr="005412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Tomo Vrhovac</w:t>
      </w:r>
    </w:p>
    <w:bookmarkEnd w:id="1"/>
    <w:p w14:paraId="75B583D2" w14:textId="77777777" w:rsidR="005412A0" w:rsidRDefault="005412A0"/>
    <w:sectPr w:rsidR="0054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36"/>
    <w:rsid w:val="00027636"/>
    <w:rsid w:val="001E3D48"/>
    <w:rsid w:val="002201D9"/>
    <w:rsid w:val="002D3A41"/>
    <w:rsid w:val="003049BC"/>
    <w:rsid w:val="00346868"/>
    <w:rsid w:val="00424B1B"/>
    <w:rsid w:val="00453C95"/>
    <w:rsid w:val="005412A0"/>
    <w:rsid w:val="00691079"/>
    <w:rsid w:val="00A14BFE"/>
    <w:rsid w:val="00AA2C53"/>
    <w:rsid w:val="00AC263E"/>
    <w:rsid w:val="00F060FE"/>
    <w:rsid w:val="00F7554D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E63B"/>
  <w15:chartTrackingRefBased/>
  <w15:docId w15:val="{6B37B90B-AC31-4E38-B20B-750801C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Bajić</dc:creator>
  <cp:keywords/>
  <dc:description/>
  <cp:lastModifiedBy>Zdravko Mandić</cp:lastModifiedBy>
  <cp:revision>7</cp:revision>
  <dcterms:created xsi:type="dcterms:W3CDTF">2024-03-08T06:49:00Z</dcterms:created>
  <dcterms:modified xsi:type="dcterms:W3CDTF">2024-03-18T07:56:00Z</dcterms:modified>
</cp:coreProperties>
</file>