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966EB" w14:textId="77777777" w:rsidR="00E80B60" w:rsidRPr="00825451" w:rsidRDefault="00E80B60" w:rsidP="00E80B60">
      <w:pPr>
        <w:tabs>
          <w:tab w:val="left" w:pos="342"/>
          <w:tab w:val="left" w:pos="513"/>
        </w:tabs>
        <w:rPr>
          <w:rFonts w:cs="Arial"/>
          <w:b/>
          <w:bCs/>
          <w:sz w:val="24"/>
          <w:szCs w:val="24"/>
        </w:rPr>
      </w:pPr>
      <w:bookmarkStart w:id="0" w:name="_GoBack"/>
      <w:bookmarkEnd w:id="0"/>
    </w:p>
    <w:p w14:paraId="514E0822" w14:textId="77777777" w:rsidR="00E80B60" w:rsidRPr="00825451" w:rsidRDefault="00E80B60" w:rsidP="00E80B60">
      <w:pPr>
        <w:rPr>
          <w:b/>
          <w:bCs/>
          <w:sz w:val="24"/>
          <w:szCs w:val="24"/>
        </w:rPr>
      </w:pPr>
    </w:p>
    <w:p w14:paraId="399AD41F" w14:textId="77777777" w:rsidR="00E80B60" w:rsidRPr="00825451" w:rsidRDefault="00E80B60" w:rsidP="00E80B60">
      <w:pPr>
        <w:rPr>
          <w:b/>
          <w:bCs/>
          <w:sz w:val="24"/>
          <w:szCs w:val="24"/>
        </w:rPr>
      </w:pPr>
    </w:p>
    <w:p w14:paraId="03C885F4" w14:textId="77777777" w:rsidR="00E80B60" w:rsidRPr="00825451" w:rsidRDefault="00E80B60" w:rsidP="00E80B60">
      <w:pPr>
        <w:rPr>
          <w:b/>
          <w:bCs/>
          <w:sz w:val="24"/>
          <w:szCs w:val="24"/>
        </w:rPr>
      </w:pPr>
    </w:p>
    <w:p w14:paraId="3EC78934" w14:textId="77777777" w:rsidR="00E80B60" w:rsidRPr="00825451" w:rsidRDefault="00E80B60" w:rsidP="00E80B60">
      <w:pPr>
        <w:rPr>
          <w:b/>
          <w:bCs/>
          <w:sz w:val="24"/>
          <w:szCs w:val="24"/>
        </w:rPr>
      </w:pPr>
    </w:p>
    <w:p w14:paraId="07E76623" w14:textId="77777777" w:rsidR="00E80B60" w:rsidRPr="00825451" w:rsidRDefault="00E80B60" w:rsidP="00E80B60">
      <w:pPr>
        <w:rPr>
          <w:sz w:val="24"/>
          <w:szCs w:val="24"/>
        </w:rPr>
      </w:pPr>
      <w:r w:rsidRPr="00825451">
        <w:rPr>
          <w:sz w:val="24"/>
          <w:szCs w:val="24"/>
        </w:rPr>
        <w:t>REPUBLIKA HRVATSKA</w:t>
      </w:r>
    </w:p>
    <w:p w14:paraId="534602D0" w14:textId="77777777" w:rsidR="00E80B60" w:rsidRPr="00825451" w:rsidRDefault="00E80B60" w:rsidP="00E80B60">
      <w:pPr>
        <w:rPr>
          <w:sz w:val="24"/>
          <w:szCs w:val="24"/>
        </w:rPr>
      </w:pPr>
      <w:r w:rsidRPr="00825451">
        <w:rPr>
          <w:sz w:val="24"/>
          <w:szCs w:val="24"/>
        </w:rPr>
        <w:t>POŽEŠKO SLAVONSKA ŽUPANIJA</w:t>
      </w:r>
    </w:p>
    <w:p w14:paraId="3FE6C4F2" w14:textId="77777777" w:rsidR="00E80B60" w:rsidRPr="00825451" w:rsidRDefault="00E80B60" w:rsidP="00E80B60">
      <w:pPr>
        <w:rPr>
          <w:sz w:val="24"/>
          <w:szCs w:val="24"/>
        </w:rPr>
      </w:pPr>
      <w:r w:rsidRPr="00825451">
        <w:rPr>
          <w:sz w:val="24"/>
          <w:szCs w:val="24"/>
        </w:rPr>
        <w:t>OPĆINA BRESTOVAC</w:t>
      </w:r>
    </w:p>
    <w:p w14:paraId="131E5A86" w14:textId="77777777" w:rsidR="00E80B60" w:rsidRPr="00825451" w:rsidRDefault="00E80B60" w:rsidP="00E80B60">
      <w:pPr>
        <w:rPr>
          <w:sz w:val="24"/>
          <w:szCs w:val="24"/>
        </w:rPr>
      </w:pPr>
      <w:r w:rsidRPr="00825451">
        <w:rPr>
          <w:sz w:val="24"/>
          <w:szCs w:val="24"/>
        </w:rPr>
        <w:t>JEDINSTVENI UPRAVNI ODJEL</w:t>
      </w:r>
    </w:p>
    <w:p w14:paraId="0E837BA8" w14:textId="51163067" w:rsidR="00E80B60" w:rsidRPr="00825451" w:rsidRDefault="00E80B60" w:rsidP="00E80B60">
      <w:pPr>
        <w:rPr>
          <w:sz w:val="24"/>
          <w:szCs w:val="24"/>
        </w:rPr>
      </w:pPr>
      <w:r w:rsidRPr="00825451">
        <w:rPr>
          <w:sz w:val="24"/>
          <w:szCs w:val="24"/>
        </w:rPr>
        <w:t>KLASA:</w:t>
      </w:r>
      <w:r w:rsidR="000B1B52">
        <w:rPr>
          <w:sz w:val="24"/>
          <w:szCs w:val="24"/>
        </w:rPr>
        <w:t xml:space="preserve"> 100-01/22-01/06</w:t>
      </w:r>
    </w:p>
    <w:p w14:paraId="652B9F9D" w14:textId="28B3F1CA" w:rsidR="00E80B60" w:rsidRDefault="00E80B60" w:rsidP="00E80B60">
      <w:pPr>
        <w:rPr>
          <w:sz w:val="24"/>
          <w:szCs w:val="24"/>
        </w:rPr>
      </w:pPr>
      <w:r w:rsidRPr="00825451">
        <w:rPr>
          <w:sz w:val="24"/>
          <w:szCs w:val="24"/>
        </w:rPr>
        <w:t>URBROJ:</w:t>
      </w:r>
      <w:r w:rsidR="000B1B52">
        <w:rPr>
          <w:sz w:val="24"/>
          <w:szCs w:val="24"/>
        </w:rPr>
        <w:t xml:space="preserve"> 2177/02-03/01-22-1</w:t>
      </w:r>
    </w:p>
    <w:p w14:paraId="55974418" w14:textId="11CBA0AC" w:rsidR="00E80B60" w:rsidRPr="00825451" w:rsidRDefault="00E80B60" w:rsidP="00E80B60">
      <w:pPr>
        <w:rPr>
          <w:sz w:val="24"/>
          <w:szCs w:val="24"/>
        </w:rPr>
      </w:pPr>
      <w:r>
        <w:rPr>
          <w:sz w:val="24"/>
          <w:szCs w:val="24"/>
        </w:rPr>
        <w:t>Brestovac,</w:t>
      </w:r>
      <w:r w:rsidR="000B1B52">
        <w:rPr>
          <w:sz w:val="24"/>
          <w:szCs w:val="24"/>
        </w:rPr>
        <w:t xml:space="preserve"> </w:t>
      </w:r>
      <w:r w:rsidR="002E2207">
        <w:rPr>
          <w:sz w:val="24"/>
          <w:szCs w:val="24"/>
        </w:rPr>
        <w:t>22.12.2022.</w:t>
      </w:r>
    </w:p>
    <w:p w14:paraId="271C2270" w14:textId="77777777" w:rsidR="00E80B60" w:rsidRPr="00825451" w:rsidRDefault="00E80B60" w:rsidP="00E80B60">
      <w:pPr>
        <w:rPr>
          <w:bCs/>
          <w:sz w:val="24"/>
          <w:szCs w:val="24"/>
        </w:rPr>
      </w:pPr>
    </w:p>
    <w:p w14:paraId="7D61F4BB" w14:textId="77777777" w:rsidR="00E80B60" w:rsidRPr="00825451" w:rsidRDefault="00E80B60" w:rsidP="00E80B60">
      <w:pPr>
        <w:pStyle w:val="tekst"/>
        <w:spacing w:before="0" w:beforeAutospacing="0" w:after="0" w:afterAutospacing="0"/>
        <w:ind w:firstLine="708"/>
        <w:jc w:val="both"/>
      </w:pPr>
      <w:r w:rsidRPr="00825451">
        <w:t>Na temelju članka 19.</w:t>
      </w:r>
      <w:r>
        <w:t xml:space="preserve"> </w:t>
      </w:r>
      <w:r w:rsidRPr="00825451">
        <w:t>stavka 1. Zakona o službenicima i namještenicima u lokalnoj i područnoj</w:t>
      </w:r>
      <w:r>
        <w:t xml:space="preserve"> </w:t>
      </w:r>
      <w:r w:rsidRPr="00825451">
        <w:t>(regionalnoj) samoupravi (NN,</w:t>
      </w:r>
      <w:r>
        <w:t xml:space="preserve"> </w:t>
      </w:r>
      <w:r w:rsidRPr="00825451">
        <w:t>broj: 86/08. i 61/11.),</w:t>
      </w:r>
      <w:r>
        <w:t xml:space="preserve"> Pravilniku o unutarnjem redu JUO Općine Brestovac te dodatku I. Pravilnika o unutarnjem redu JUO Općine Brestovac</w:t>
      </w:r>
      <w:r w:rsidRPr="00825451">
        <w:t xml:space="preserve"> (Službeni glasnik Općine Brestovac broj </w:t>
      </w:r>
      <w:r>
        <w:t>5</w:t>
      </w:r>
      <w:r w:rsidRPr="00825451">
        <w:t>/20</w:t>
      </w:r>
      <w:r>
        <w:t>2</w:t>
      </w:r>
      <w:r w:rsidRPr="00825451">
        <w:t xml:space="preserve">0), </w:t>
      </w:r>
      <w:r>
        <w:t>Pro</w:t>
      </w:r>
      <w:r w:rsidRPr="00825451">
        <w:t>čelnik</w:t>
      </w:r>
      <w:r>
        <w:t xml:space="preserve"> Jedinstvenog upravnog odijela</w:t>
      </w:r>
      <w:r w:rsidRPr="00825451">
        <w:t xml:space="preserve"> Općine Brestovac raspisuje</w:t>
      </w:r>
    </w:p>
    <w:p w14:paraId="31F6A62A" w14:textId="77777777" w:rsidR="00E80B60" w:rsidRDefault="00E80B60" w:rsidP="00E80B60">
      <w:pPr>
        <w:pStyle w:val="Tijeloteksta"/>
        <w:spacing w:before="10"/>
        <w:ind w:left="0"/>
        <w:rPr>
          <w:sz w:val="24"/>
          <w:szCs w:val="24"/>
        </w:rPr>
      </w:pPr>
    </w:p>
    <w:p w14:paraId="5E517964" w14:textId="77777777" w:rsidR="00E80B60" w:rsidRDefault="00E80B60" w:rsidP="00E80B60">
      <w:pPr>
        <w:pStyle w:val="Tijeloteksta"/>
        <w:spacing w:before="10"/>
        <w:ind w:left="0"/>
        <w:rPr>
          <w:sz w:val="24"/>
          <w:szCs w:val="24"/>
        </w:rPr>
      </w:pPr>
    </w:p>
    <w:p w14:paraId="76AACCE3" w14:textId="77777777" w:rsidR="00E80B60" w:rsidRPr="00077E05" w:rsidRDefault="00E80B60" w:rsidP="00E80B60">
      <w:pPr>
        <w:pStyle w:val="Tijeloteksta"/>
        <w:spacing w:before="10"/>
        <w:ind w:left="0"/>
        <w:jc w:val="center"/>
        <w:rPr>
          <w:b/>
          <w:bCs/>
          <w:sz w:val="24"/>
          <w:szCs w:val="24"/>
        </w:rPr>
      </w:pPr>
      <w:r w:rsidRPr="00077E05">
        <w:rPr>
          <w:b/>
          <w:bCs/>
          <w:sz w:val="24"/>
          <w:szCs w:val="24"/>
        </w:rPr>
        <w:t>JAVNI NATJEČAJ</w:t>
      </w:r>
    </w:p>
    <w:p w14:paraId="11831F52" w14:textId="77777777" w:rsidR="00E80B60" w:rsidRDefault="00E80B60" w:rsidP="00E80B60">
      <w:pPr>
        <w:pStyle w:val="Tijeloteksta"/>
        <w:spacing w:before="2"/>
        <w:rPr>
          <w:sz w:val="24"/>
          <w:szCs w:val="24"/>
        </w:rPr>
      </w:pPr>
    </w:p>
    <w:p w14:paraId="6E555431" w14:textId="63AA9596" w:rsidR="00E80B60" w:rsidRPr="00912292" w:rsidRDefault="00E80B60" w:rsidP="00912292">
      <w:pPr>
        <w:pStyle w:val="Tijeloteksta"/>
        <w:spacing w:before="2"/>
        <w:jc w:val="center"/>
        <w:rPr>
          <w:b/>
          <w:bCs/>
          <w:sz w:val="24"/>
          <w:szCs w:val="24"/>
        </w:rPr>
      </w:pPr>
      <w:r w:rsidRPr="00912292">
        <w:rPr>
          <w:b/>
          <w:bCs/>
          <w:sz w:val="24"/>
          <w:szCs w:val="24"/>
        </w:rPr>
        <w:t xml:space="preserve">za prijam u službu u </w:t>
      </w:r>
      <w:r w:rsidR="00112D82" w:rsidRPr="00912292">
        <w:rPr>
          <w:b/>
          <w:bCs/>
          <w:sz w:val="24"/>
          <w:szCs w:val="24"/>
        </w:rPr>
        <w:t xml:space="preserve">Jedinstveni upravni odjel </w:t>
      </w:r>
      <w:r w:rsidRPr="00912292">
        <w:rPr>
          <w:b/>
          <w:bCs/>
          <w:sz w:val="24"/>
          <w:szCs w:val="24"/>
        </w:rPr>
        <w:t>na radno mjesto</w:t>
      </w:r>
    </w:p>
    <w:p w14:paraId="5A8BDFF9" w14:textId="77777777" w:rsidR="00E80B60" w:rsidRPr="00825451" w:rsidRDefault="00E80B60" w:rsidP="00E80B60">
      <w:pPr>
        <w:pStyle w:val="Tijeloteksta"/>
        <w:spacing w:before="9"/>
        <w:ind w:left="0"/>
        <w:rPr>
          <w:sz w:val="24"/>
          <w:szCs w:val="24"/>
        </w:rPr>
      </w:pPr>
    </w:p>
    <w:p w14:paraId="6E5D76A3" w14:textId="77777777" w:rsidR="006949C8" w:rsidRPr="006949C8" w:rsidRDefault="006949C8" w:rsidP="006949C8">
      <w:pPr>
        <w:pStyle w:val="Odlomakpopisa"/>
        <w:numPr>
          <w:ilvl w:val="0"/>
          <w:numId w:val="2"/>
        </w:numPr>
        <w:tabs>
          <w:tab w:val="left" w:pos="825"/>
        </w:tabs>
        <w:spacing w:before="1" w:line="240" w:lineRule="auto"/>
        <w:ind w:right="113" w:hanging="322"/>
        <w:rPr>
          <w:b/>
          <w:sz w:val="24"/>
          <w:szCs w:val="24"/>
        </w:rPr>
      </w:pPr>
      <w:r>
        <w:rPr>
          <w:b/>
          <w:sz w:val="24"/>
          <w:szCs w:val="24"/>
        </w:rPr>
        <w:t>Spremač/</w:t>
      </w:r>
      <w:proofErr w:type="spellStart"/>
      <w:r>
        <w:rPr>
          <w:b/>
          <w:sz w:val="24"/>
          <w:szCs w:val="24"/>
        </w:rPr>
        <w:t>ica</w:t>
      </w:r>
      <w:proofErr w:type="spellEnd"/>
      <w:r>
        <w:rPr>
          <w:b/>
          <w:sz w:val="24"/>
          <w:szCs w:val="24"/>
        </w:rPr>
        <w:t xml:space="preserve"> -dostavljač/</w:t>
      </w:r>
      <w:proofErr w:type="spellStart"/>
      <w:r>
        <w:rPr>
          <w:b/>
          <w:sz w:val="24"/>
          <w:szCs w:val="24"/>
        </w:rPr>
        <w:t>ica</w:t>
      </w:r>
      <w:proofErr w:type="spellEnd"/>
      <w:r w:rsidR="00E80B60">
        <w:rPr>
          <w:bCs/>
          <w:sz w:val="24"/>
          <w:szCs w:val="24"/>
        </w:rPr>
        <w:t xml:space="preserve">            </w:t>
      </w:r>
    </w:p>
    <w:p w14:paraId="49F3E912" w14:textId="0E09A7E2" w:rsidR="00E80B60" w:rsidRPr="00C96740" w:rsidRDefault="00112D82" w:rsidP="00112D82">
      <w:pPr>
        <w:pStyle w:val="Odlomakpopisa"/>
        <w:numPr>
          <w:ilvl w:val="0"/>
          <w:numId w:val="4"/>
        </w:numPr>
        <w:tabs>
          <w:tab w:val="left" w:pos="825"/>
        </w:tabs>
        <w:spacing w:before="1"/>
        <w:ind w:right="113"/>
        <w:rPr>
          <w:b/>
          <w:sz w:val="24"/>
          <w:szCs w:val="24"/>
        </w:rPr>
      </w:pPr>
      <w:r w:rsidRPr="00C96740">
        <w:rPr>
          <w:bCs/>
          <w:sz w:val="24"/>
          <w:szCs w:val="24"/>
        </w:rPr>
        <w:t>j</w:t>
      </w:r>
      <w:r w:rsidR="00E80B60" w:rsidRPr="00C96740">
        <w:rPr>
          <w:bCs/>
          <w:sz w:val="24"/>
          <w:szCs w:val="24"/>
        </w:rPr>
        <w:t>ednog izvršitelja</w:t>
      </w:r>
      <w:r w:rsidR="006949C8" w:rsidRPr="00C96740">
        <w:rPr>
          <w:bCs/>
          <w:sz w:val="24"/>
          <w:szCs w:val="24"/>
        </w:rPr>
        <w:t>/izvršiteljicu</w:t>
      </w:r>
      <w:r w:rsidR="00E80B60" w:rsidRPr="00C96740">
        <w:rPr>
          <w:bCs/>
          <w:sz w:val="24"/>
          <w:szCs w:val="24"/>
        </w:rPr>
        <w:t xml:space="preserve"> </w:t>
      </w:r>
      <w:r w:rsidR="006949C8" w:rsidRPr="00C96740">
        <w:rPr>
          <w:bCs/>
          <w:sz w:val="24"/>
          <w:szCs w:val="24"/>
        </w:rPr>
        <w:t>na neodređeno</w:t>
      </w:r>
      <w:r w:rsidR="00912292" w:rsidRPr="00C96740">
        <w:rPr>
          <w:bCs/>
          <w:sz w:val="24"/>
          <w:szCs w:val="24"/>
        </w:rPr>
        <w:t xml:space="preserve"> radno vrijeme, 4 sata dnevno </w:t>
      </w:r>
    </w:p>
    <w:p w14:paraId="14790B79" w14:textId="77777777" w:rsidR="00912292" w:rsidRPr="00112D82" w:rsidRDefault="00912292" w:rsidP="00112D82">
      <w:pPr>
        <w:pStyle w:val="Odlomakpopisa"/>
        <w:numPr>
          <w:ilvl w:val="0"/>
          <w:numId w:val="4"/>
        </w:numPr>
        <w:tabs>
          <w:tab w:val="left" w:pos="825"/>
        </w:tabs>
        <w:spacing w:before="1"/>
        <w:ind w:right="113"/>
        <w:rPr>
          <w:b/>
          <w:sz w:val="24"/>
          <w:szCs w:val="24"/>
        </w:rPr>
      </w:pPr>
    </w:p>
    <w:p w14:paraId="3A0D1C88" w14:textId="77777777" w:rsidR="00E80B60" w:rsidRPr="0020403A" w:rsidRDefault="00E80B60" w:rsidP="00E80B60">
      <w:pPr>
        <w:pStyle w:val="Odlomakpopisa"/>
        <w:numPr>
          <w:ilvl w:val="0"/>
          <w:numId w:val="2"/>
        </w:numPr>
        <w:tabs>
          <w:tab w:val="left" w:pos="825"/>
        </w:tabs>
        <w:spacing w:before="1"/>
        <w:ind w:right="113"/>
        <w:rPr>
          <w:b/>
          <w:sz w:val="24"/>
          <w:szCs w:val="24"/>
        </w:rPr>
      </w:pPr>
      <w:r w:rsidRPr="0020403A">
        <w:rPr>
          <w:b/>
          <w:sz w:val="24"/>
          <w:szCs w:val="24"/>
        </w:rPr>
        <w:t>Opći uvjeti za prijam u službu</w:t>
      </w:r>
      <w:r>
        <w:rPr>
          <w:b/>
          <w:sz w:val="24"/>
          <w:szCs w:val="24"/>
        </w:rPr>
        <w:br/>
        <w:t xml:space="preserve">- </w:t>
      </w:r>
      <w:r w:rsidRPr="0020403A">
        <w:rPr>
          <w:bCs/>
          <w:sz w:val="24"/>
          <w:szCs w:val="24"/>
        </w:rPr>
        <w:t>punoljetnost</w:t>
      </w:r>
      <w:r>
        <w:rPr>
          <w:bCs/>
          <w:sz w:val="24"/>
          <w:szCs w:val="24"/>
        </w:rPr>
        <w:br/>
        <w:t>-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hrvatsko državljanstvo</w:t>
      </w:r>
      <w:r>
        <w:rPr>
          <w:bCs/>
          <w:sz w:val="24"/>
          <w:szCs w:val="24"/>
        </w:rPr>
        <w:br/>
        <w:t>- zdravstvena sposobnost za obavljanje poslova radnog mjesta</w:t>
      </w:r>
    </w:p>
    <w:p w14:paraId="240C556A" w14:textId="77777777" w:rsidR="00E80B60" w:rsidRDefault="00E80B60" w:rsidP="00E80B60">
      <w:pPr>
        <w:pStyle w:val="Odlomakpopisa"/>
        <w:tabs>
          <w:tab w:val="left" w:pos="825"/>
        </w:tabs>
        <w:spacing w:before="1"/>
        <w:ind w:left="824" w:right="113" w:firstLine="0"/>
        <w:rPr>
          <w:b/>
          <w:sz w:val="24"/>
          <w:szCs w:val="24"/>
        </w:rPr>
      </w:pPr>
    </w:p>
    <w:p w14:paraId="0955AE5D" w14:textId="7DA72026" w:rsidR="00E80B60" w:rsidRPr="006949C8" w:rsidRDefault="00E80B60" w:rsidP="00E80B60">
      <w:pPr>
        <w:pStyle w:val="Odlomakpopisa"/>
        <w:numPr>
          <w:ilvl w:val="0"/>
          <w:numId w:val="2"/>
        </w:numPr>
        <w:tabs>
          <w:tab w:val="left" w:pos="825"/>
        </w:tabs>
        <w:spacing w:before="1"/>
        <w:ind w:right="113"/>
        <w:rPr>
          <w:b/>
          <w:sz w:val="24"/>
          <w:szCs w:val="24"/>
        </w:rPr>
      </w:pPr>
      <w:r w:rsidRPr="006949C8">
        <w:rPr>
          <w:b/>
          <w:sz w:val="24"/>
          <w:szCs w:val="24"/>
        </w:rPr>
        <w:t>Osim navedenih općih uvjeta, kandidati moraju ispunjavati i slijedeće posebne uvjete:</w:t>
      </w:r>
      <w:r w:rsidRPr="006949C8">
        <w:rPr>
          <w:b/>
          <w:sz w:val="24"/>
          <w:szCs w:val="24"/>
        </w:rPr>
        <w:br/>
        <w:t xml:space="preserve">- </w:t>
      </w:r>
      <w:r w:rsidR="006949C8" w:rsidRPr="006949C8">
        <w:rPr>
          <w:bCs/>
          <w:sz w:val="24"/>
          <w:szCs w:val="24"/>
        </w:rPr>
        <w:t>niža stručna sprema ili osnovna škola</w:t>
      </w:r>
      <w:r w:rsidR="006949C8" w:rsidRPr="006949C8">
        <w:rPr>
          <w:b/>
          <w:sz w:val="24"/>
          <w:szCs w:val="24"/>
        </w:rPr>
        <w:br/>
      </w:r>
      <w:r w:rsidRPr="006949C8">
        <w:rPr>
          <w:bCs/>
          <w:sz w:val="24"/>
          <w:szCs w:val="24"/>
        </w:rPr>
        <w:t>- nije potrebno radno iskustvo</w:t>
      </w:r>
      <w:r w:rsidRPr="006949C8">
        <w:rPr>
          <w:bCs/>
          <w:sz w:val="24"/>
          <w:szCs w:val="24"/>
        </w:rPr>
        <w:br/>
      </w:r>
    </w:p>
    <w:p w14:paraId="370EE793" w14:textId="77777777" w:rsidR="00E80B60" w:rsidRDefault="00E80B60" w:rsidP="00E80B60">
      <w:pPr>
        <w:pStyle w:val="Tijelotek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25451">
        <w:rPr>
          <w:sz w:val="24"/>
          <w:szCs w:val="24"/>
        </w:rPr>
        <w:t>Na natječaj se</w:t>
      </w:r>
      <w:r>
        <w:rPr>
          <w:sz w:val="24"/>
          <w:szCs w:val="24"/>
        </w:rPr>
        <w:t xml:space="preserve"> mogu ravnopravno javiti kandidati oba spola. </w:t>
      </w:r>
      <w:r w:rsidRPr="00825451">
        <w:rPr>
          <w:sz w:val="24"/>
          <w:szCs w:val="24"/>
        </w:rPr>
        <w:t>U službu ne mogu biti primljene osobe za koje postoje zapreke iz članaka 15. i 16. Zakona</w:t>
      </w:r>
      <w:r>
        <w:rPr>
          <w:sz w:val="24"/>
          <w:szCs w:val="24"/>
        </w:rPr>
        <w:t xml:space="preserve"> o službenicima i namještenicima u lokalnoj (područnoj) regionalnoj samoupravi (NN br. 86/08, 61/11, 04/18, 112/19).</w:t>
      </w:r>
    </w:p>
    <w:p w14:paraId="51D6B84F" w14:textId="77777777" w:rsidR="00E80B60" w:rsidRDefault="00E80B60" w:rsidP="00E80B60">
      <w:pPr>
        <w:pStyle w:val="Tijeloteksta"/>
        <w:ind w:left="0"/>
        <w:jc w:val="both"/>
        <w:rPr>
          <w:sz w:val="24"/>
          <w:szCs w:val="24"/>
        </w:rPr>
      </w:pPr>
    </w:p>
    <w:p w14:paraId="35699A99" w14:textId="77777777" w:rsidR="00E80B60" w:rsidRDefault="00E80B60" w:rsidP="00E80B60">
      <w:pPr>
        <w:pStyle w:val="Tijelotek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Uz pisanu prijavu na natječaj svi kandidati dužni su priložiti:</w:t>
      </w:r>
    </w:p>
    <w:p w14:paraId="2F5CA8A3" w14:textId="77777777" w:rsidR="00E80B60" w:rsidRDefault="00E80B60" w:rsidP="00E80B60">
      <w:pPr>
        <w:pStyle w:val="Tijeloteksta"/>
        <w:jc w:val="both"/>
        <w:rPr>
          <w:sz w:val="24"/>
          <w:szCs w:val="24"/>
        </w:rPr>
      </w:pPr>
    </w:p>
    <w:p w14:paraId="10BE52E1" w14:textId="77777777" w:rsidR="00E80B60" w:rsidRPr="00825451" w:rsidRDefault="00E80B60" w:rsidP="00E80B60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before="2"/>
        <w:rPr>
          <w:sz w:val="24"/>
          <w:szCs w:val="24"/>
        </w:rPr>
      </w:pPr>
      <w:r w:rsidRPr="00825451">
        <w:rPr>
          <w:sz w:val="24"/>
          <w:szCs w:val="24"/>
        </w:rPr>
        <w:t>životopis</w:t>
      </w:r>
    </w:p>
    <w:p w14:paraId="707E3729" w14:textId="77777777" w:rsidR="00E80B60" w:rsidRPr="00825451" w:rsidRDefault="00E80B60" w:rsidP="00E80B60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rPr>
          <w:sz w:val="24"/>
          <w:szCs w:val="24"/>
        </w:rPr>
      </w:pPr>
      <w:r w:rsidRPr="00825451">
        <w:rPr>
          <w:sz w:val="24"/>
          <w:szCs w:val="24"/>
        </w:rPr>
        <w:t>dokaz o stručnoj spremi (preslika</w:t>
      </w:r>
      <w:r w:rsidRPr="00825451">
        <w:rPr>
          <w:spacing w:val="3"/>
          <w:sz w:val="24"/>
          <w:szCs w:val="24"/>
        </w:rPr>
        <w:t xml:space="preserve"> </w:t>
      </w:r>
      <w:r w:rsidRPr="00825451">
        <w:rPr>
          <w:sz w:val="24"/>
          <w:szCs w:val="24"/>
        </w:rPr>
        <w:t>diploma/svjedodžbe),</w:t>
      </w:r>
    </w:p>
    <w:p w14:paraId="35170D4A" w14:textId="77777777" w:rsidR="00E80B60" w:rsidRDefault="00E80B60" w:rsidP="00E80B60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rPr>
          <w:sz w:val="24"/>
          <w:szCs w:val="24"/>
        </w:rPr>
      </w:pPr>
      <w:r w:rsidRPr="00825451">
        <w:rPr>
          <w:sz w:val="24"/>
          <w:szCs w:val="24"/>
        </w:rPr>
        <w:t>dokaz o hrvatskom državljanstvu (preslika domovnice ili osobne</w:t>
      </w:r>
      <w:r w:rsidRPr="00825451">
        <w:rPr>
          <w:spacing w:val="-9"/>
          <w:sz w:val="24"/>
          <w:szCs w:val="24"/>
        </w:rPr>
        <w:t xml:space="preserve"> </w:t>
      </w:r>
      <w:r w:rsidRPr="00825451">
        <w:rPr>
          <w:sz w:val="24"/>
          <w:szCs w:val="24"/>
        </w:rPr>
        <w:t>iskaznice)</w:t>
      </w:r>
    </w:p>
    <w:p w14:paraId="5065B137" w14:textId="77777777" w:rsidR="00E80B60" w:rsidRDefault="00E80B60" w:rsidP="00E80B60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rPr>
          <w:sz w:val="24"/>
          <w:szCs w:val="24"/>
        </w:rPr>
      </w:pPr>
      <w:r>
        <w:rPr>
          <w:sz w:val="24"/>
          <w:szCs w:val="24"/>
        </w:rPr>
        <w:t>elektronički zapis Hrvatskog zavoda za mirovinsko osiguranje (HZMO)</w:t>
      </w:r>
    </w:p>
    <w:p w14:paraId="684C62F2" w14:textId="77777777" w:rsidR="00E80B60" w:rsidRDefault="00E80B60" w:rsidP="00E80B60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rPr>
          <w:sz w:val="24"/>
          <w:szCs w:val="24"/>
        </w:rPr>
      </w:pPr>
      <w:r>
        <w:rPr>
          <w:sz w:val="24"/>
          <w:szCs w:val="24"/>
        </w:rPr>
        <w:t>uvjerenje da kandidat nije pod istragom i da se protiv njega ne vodi kazneni postupak (ne starije od 6 mjeseci)</w:t>
      </w:r>
    </w:p>
    <w:p w14:paraId="557CC131" w14:textId="77777777" w:rsidR="00E80B60" w:rsidRDefault="00E80B60" w:rsidP="00E80B60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rPr>
          <w:sz w:val="24"/>
          <w:szCs w:val="24"/>
        </w:rPr>
      </w:pPr>
      <w:r w:rsidRPr="00D8319A">
        <w:rPr>
          <w:sz w:val="24"/>
          <w:szCs w:val="24"/>
        </w:rPr>
        <w:t>vlastoručno potpisana izjava kandidata o nepostojanju zapreka iz članka 15. i 16. Zakona</w:t>
      </w:r>
    </w:p>
    <w:p w14:paraId="2E0C687E" w14:textId="0F896066" w:rsidR="00E80B60" w:rsidRDefault="00E80B60" w:rsidP="00E80B60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rPr>
          <w:sz w:val="24"/>
          <w:szCs w:val="24"/>
        </w:rPr>
      </w:pPr>
      <w:r w:rsidRPr="00D8319A">
        <w:rPr>
          <w:sz w:val="24"/>
          <w:szCs w:val="24"/>
        </w:rPr>
        <w:t>Uvjerenje o zdravstvenoj sposobnosti dostavlja izabrani kandidat po obavijesti o izboru, a prije donošenja rješenja o prijmu u službu na određeno vrijeme.</w:t>
      </w:r>
    </w:p>
    <w:p w14:paraId="2443CFA5" w14:textId="77777777" w:rsidR="006949C8" w:rsidRPr="00D8319A" w:rsidRDefault="006949C8" w:rsidP="006949C8">
      <w:pPr>
        <w:pStyle w:val="Odlomakpopisa"/>
        <w:tabs>
          <w:tab w:val="left" w:pos="836"/>
          <w:tab w:val="left" w:pos="837"/>
        </w:tabs>
        <w:ind w:left="836" w:firstLine="0"/>
        <w:rPr>
          <w:sz w:val="24"/>
          <w:szCs w:val="24"/>
        </w:rPr>
      </w:pPr>
    </w:p>
    <w:p w14:paraId="2D116EA2" w14:textId="77777777" w:rsidR="00E80B60" w:rsidRDefault="00E80B60" w:rsidP="00E80B60">
      <w:pPr>
        <w:pStyle w:val="Odlomakpopisa"/>
        <w:tabs>
          <w:tab w:val="left" w:pos="836"/>
          <w:tab w:val="left" w:pos="837"/>
        </w:tabs>
        <w:spacing w:line="276" w:lineRule="auto"/>
        <w:ind w:left="836" w:firstLine="0"/>
        <w:rPr>
          <w:sz w:val="24"/>
          <w:szCs w:val="24"/>
        </w:rPr>
      </w:pPr>
    </w:p>
    <w:p w14:paraId="10CE13EC" w14:textId="77777777" w:rsidR="00E80B60" w:rsidRDefault="00E80B60" w:rsidP="00E80B60">
      <w:pPr>
        <w:pStyle w:val="Odlomakpopisa"/>
        <w:tabs>
          <w:tab w:val="left" w:pos="836"/>
          <w:tab w:val="left" w:pos="837"/>
        </w:tabs>
        <w:spacing w:line="276" w:lineRule="auto"/>
        <w:ind w:left="836" w:firstLine="0"/>
        <w:rPr>
          <w:sz w:val="24"/>
          <w:szCs w:val="24"/>
        </w:rPr>
      </w:pPr>
    </w:p>
    <w:p w14:paraId="4CDEFAC2" w14:textId="77777777" w:rsidR="00E80B60" w:rsidRDefault="00E80B60" w:rsidP="00E80B60">
      <w:pPr>
        <w:tabs>
          <w:tab w:val="left" w:pos="836"/>
          <w:tab w:val="left" w:pos="83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Pr="00205B65">
        <w:rPr>
          <w:sz w:val="24"/>
          <w:szCs w:val="24"/>
        </w:rPr>
        <w:t>Kandidat može ostvariti pravo prednosti prilikom zapošljavanja, sukladno članku 101. Zakona o hrvatskim braniteljima iz Domovinskog rata i članovima njihovih obitelji (NN br. 121/17, 98/19 i 84/21 -u nastavku teksta: Zakon o hrvatskim braniteljima) članku 48. i Zakona o zaštiti vojnih i civilnih invalida rata (NN br. 33/92, 77/92, 27/93, 58/93, 2/94, 76/94, 108/95, 108/96, 82/01, 103/03, 148/13 i 98/19), članku 9. Zakona o profesionalnoj rehabilitaciji i zapošljavanju osoba s invaliditetom (Narodne novine br. 157/13, 152/14, 39/18 i 32/20- u nastavku teksta: Zakon o profesionalnoj rehabilitaciji) i članku 22. Ustavnog Zakona o pravima nacionalnih manjina (Narodne novine br. 155/02, 47/10, 80/101, 93/11-u nastavku teksta: Ustavni zakon) i dužan je u prijavi na natječaj pozvati se na to pravo te ima prednost u odnosu na ostale kandidate samo pod jednakim uvjetima.</w:t>
      </w:r>
    </w:p>
    <w:p w14:paraId="2146BCE5" w14:textId="77777777" w:rsidR="00E80B60" w:rsidRDefault="00E80B60" w:rsidP="00E80B60">
      <w:pPr>
        <w:tabs>
          <w:tab w:val="left" w:pos="836"/>
          <w:tab w:val="left" w:pos="837"/>
        </w:tabs>
        <w:spacing w:line="276" w:lineRule="auto"/>
        <w:rPr>
          <w:sz w:val="24"/>
          <w:szCs w:val="24"/>
        </w:rPr>
      </w:pPr>
    </w:p>
    <w:p w14:paraId="31C95D8E" w14:textId="77777777" w:rsidR="00E80B60" w:rsidRPr="00825451" w:rsidRDefault="00E80B60" w:rsidP="00E80B60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Kandidat koji se poziva na pravo prednosti prilikom zapošljavanja, sukladno članku 101., Zakona o hrvatskim braniteljima, uz prijavu na natječaj dužan je dostaviti, osim dokaza o ispunjavanju traženih uvjeta i dokaze o ostvarivanju prava prednosti prilikom zapošljavanja iz članka 103. Zakona o hrvatskim braniteljima, dostupne na poveznici Ministarstva hrvatskih branitelja: </w:t>
      </w:r>
      <w:hyperlink r:id="rId5">
        <w:r w:rsidRPr="00825451">
          <w:rPr>
            <w:color w:val="0000FF"/>
            <w:sz w:val="24"/>
            <w:szCs w:val="24"/>
            <w:u w:val="single" w:color="0000FF"/>
          </w:rPr>
          <w:t>https://branitelji.gov.hr/zaposljavanje-843/843</w:t>
        </w:r>
      </w:hyperlink>
      <w:r w:rsidRPr="00825451">
        <w:rPr>
          <w:sz w:val="24"/>
          <w:szCs w:val="24"/>
        </w:rPr>
        <w:t>.</w:t>
      </w:r>
    </w:p>
    <w:p w14:paraId="1516EB8D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2B574755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Kandidat koji se poziva na pravo prednosti prilikom zapošljavanja sukladno članku 9., Zakona o profesionalnoj rehabilitaciji uz prijavu na natječaj dužan je osim dokaza o ispunjavanju traženih uvjeta, priložiti i dokaz o utvrđenom statusu osobe s invaliditetom. Kandidat koji se poziva na pravo prednosti prilikom zapošljavanja sukladno članku 22., Ustavnog zakona uz prijavu na natječaj, osim dokaza o ispunjavanju traženih uvjeta, nije dužan dokazivati svoj status pripadnika nacionalne manjine. U skladu s uredbom Europske unije 2016/679 Europskog parlamenta i Vijeća od 17.travnja 2016. godine te Zakonom o provedbi Opće uredbe o zaštiti podataka  (NN br. 42/18) prijavom na natječaj osoba daje privolu za prikupljanje i obradu podataka iz natječajne dokumentacije, a sve u svrhu provedbe natječaja za zapošljavanje.</w:t>
      </w:r>
    </w:p>
    <w:p w14:paraId="4E5849D1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2C14AAC6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Podnositelj prijave koji ostvaruje pravo prednosti pri zapošljavanju prema posebnim propisima dužan je u prijavi na javni natječaj pozvati se na to pravo i ima prednost u odnosu na ostale kandidate samo pod jednakim uvjetima. </w:t>
      </w:r>
    </w:p>
    <w:p w14:paraId="2FE82B39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78CEF382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Uz prijavu na javni natječaj podnositelj prijave koji se poziva na pravo prednosti dužan je u prijavi na javni natječaj priložiti sve dokaze o ispunjavanju traženih uvjeta, kao i rješenje o priznatom statusu, odnosno potvrdu o priznatom statusu kojim se dokazuje postojanje prava na koji se poziva. </w:t>
      </w:r>
    </w:p>
    <w:p w14:paraId="3660BF35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38942D32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Urednom prijavom smatra se prijava koja sadržava sve podatke i priloge navedene u natječaju. Kandidati dokumente dostavljaju isključivo u neovjerenim preslikama i iste se ne vraćaju. Nepotpune i nepravodobne prijave neće se razmatrati. Osobe koje podnesu nepotpune i nepravodobne prijave na natječaj ne smatraju se kandidatima prijavljenima na natječaj. </w:t>
      </w:r>
    </w:p>
    <w:p w14:paraId="2796A1F2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58CF7F07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O rezultatima provedenog natječaja kandidati će biti obavješteni u zakonskom roku. </w:t>
      </w:r>
    </w:p>
    <w:p w14:paraId="2B491FA3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Primljeni kandidat/kandidatkinja zapošljava se uz obvezni probni rad od 3 mjeseca.</w:t>
      </w:r>
    </w:p>
    <w:p w14:paraId="2F4F7FDD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17E91E59" w14:textId="20FF7E33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Opis poslova radnog mjesta i podaci o plaći radnog mjesta te podaci o prethodnoj provjeri znanja i sposobnosti objavit će se na oglasnoj ploči Općine Brestovac i na web stranici Općine Brestovac (</w:t>
      </w:r>
      <w:hyperlink r:id="rId6" w:history="1">
        <w:r w:rsidRPr="001E4D46">
          <w:rPr>
            <w:rStyle w:val="Hiperveza"/>
            <w:sz w:val="24"/>
            <w:szCs w:val="24"/>
          </w:rPr>
          <w:t>www.brestovac.hr</w:t>
        </w:r>
      </w:hyperlink>
      <w:r>
        <w:rPr>
          <w:sz w:val="24"/>
          <w:szCs w:val="24"/>
        </w:rPr>
        <w:t>).</w:t>
      </w:r>
    </w:p>
    <w:p w14:paraId="04991FE1" w14:textId="0168BACE" w:rsidR="004F0EB4" w:rsidRDefault="004F0EB4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29D32FED" w14:textId="25E26EB1" w:rsidR="004F0EB4" w:rsidRDefault="004F0EB4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7ABD483D" w14:textId="4A893CBD" w:rsidR="004F0EB4" w:rsidRDefault="004F0EB4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0DEC088A" w14:textId="77777777" w:rsidR="004F0EB4" w:rsidRDefault="004F0EB4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653E06BC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1795424D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541D3BF1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009180B2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Na navedenoj web stranici te na oglasnoj ploči unutar Općine Brestovac bit će objavljeno vrijeme održavanja prethodne provjere znanja i sposobnosti kandidata najmanje 5 dana prije održavanja provjere.</w:t>
      </w:r>
    </w:p>
    <w:p w14:paraId="6902CE9B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2BBCF504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Kandidati su obvezni pristupiti prethodnoj provjeri znanja i sposobnosti putem pisanog testa iz općeg znanja i sposobnosti putem pisanog testa iz općeg znanja. Ako kandidat ne pristupi provjeri, smatra se da je povukao prijavu na natječaj.</w:t>
      </w:r>
    </w:p>
    <w:p w14:paraId="0B105E31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0DFA3913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Prethodnoj provjeri znanja i sposobnosti mogu pristupiti samo kandidati koji ispunjavaju formalne uvjete iz natječaja, a intervju se provodi samo s kandidatima koji su ostvarili najmanje 50 % ukupnog broja bodova na testiranju.</w:t>
      </w:r>
    </w:p>
    <w:p w14:paraId="536C3504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793AAD3F" w14:textId="78044CFA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Prijave s dokazima o ispunjavanju uvjeta dostavljaju se u roku 8 dana od dana objave na internet stranicama</w:t>
      </w:r>
      <w:r w:rsidR="000B1B52">
        <w:rPr>
          <w:sz w:val="24"/>
          <w:szCs w:val="24"/>
        </w:rPr>
        <w:t xml:space="preserve"> </w:t>
      </w:r>
      <w:r w:rsidR="003C5CD9">
        <w:rPr>
          <w:sz w:val="24"/>
          <w:szCs w:val="24"/>
        </w:rPr>
        <w:t>Narodnih novina</w:t>
      </w:r>
      <w:r>
        <w:rPr>
          <w:sz w:val="24"/>
          <w:szCs w:val="24"/>
        </w:rPr>
        <w:t xml:space="preserve"> i Općine Brestovac</w:t>
      </w:r>
      <w:r w:rsidRPr="008F1BFC">
        <w:rPr>
          <w:b/>
          <w:bCs/>
          <w:sz w:val="24"/>
          <w:szCs w:val="24"/>
        </w:rPr>
        <w:t>: Općina Brestovac, Požeška 76, 34322 Brestovac, sa naznakom „Za natječaj</w:t>
      </w:r>
      <w:r>
        <w:rPr>
          <w:b/>
          <w:bCs/>
          <w:sz w:val="24"/>
          <w:szCs w:val="24"/>
        </w:rPr>
        <w:t xml:space="preserve"> - </w:t>
      </w:r>
      <w:r w:rsidRPr="008F1BFC">
        <w:rPr>
          <w:b/>
          <w:bCs/>
          <w:sz w:val="24"/>
          <w:szCs w:val="24"/>
        </w:rPr>
        <w:t>prijam u službu komunalni radnik</w:t>
      </w:r>
      <w:r>
        <w:rPr>
          <w:sz w:val="24"/>
          <w:szCs w:val="24"/>
        </w:rPr>
        <w:t>“.</w:t>
      </w:r>
    </w:p>
    <w:p w14:paraId="5B153F13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59219909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Urednom prijavom smatra se prijava koja sadržava sve podatke i priloge navedene u ovom javnom natječaju.</w:t>
      </w:r>
    </w:p>
    <w:p w14:paraId="78F8E600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7F9C983D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Osoba koja nije podnijela pravodobnu i urednu prijavu ili ne ispunjava formalne uvjete iz natječaja ne smatra se prijavljeni kandidatom te se takva prijava neće razmatrati. </w:t>
      </w:r>
    </w:p>
    <w:p w14:paraId="3589614F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7266E4FE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Kandidati koji ne ispunjavaju formalne uvjete iz natječaja obavijestiti će se o tome pisanim putem.</w:t>
      </w:r>
    </w:p>
    <w:p w14:paraId="706BE78C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769EC8B0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485F841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6291BA3D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0BA2B431" w14:textId="77777777" w:rsidR="00E80B60" w:rsidRDefault="00E80B60" w:rsidP="00E80B60">
      <w:pPr>
        <w:pStyle w:val="Tijeloteksta"/>
        <w:spacing w:before="8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Pročelnik JUO:</w:t>
      </w:r>
    </w:p>
    <w:p w14:paraId="7BE78334" w14:textId="77777777" w:rsidR="00E80B60" w:rsidRDefault="00E80B60" w:rsidP="00E80B60">
      <w:pPr>
        <w:pStyle w:val="Tijeloteksta"/>
        <w:spacing w:before="8"/>
        <w:ind w:left="0"/>
        <w:jc w:val="right"/>
        <w:rPr>
          <w:sz w:val="24"/>
          <w:szCs w:val="24"/>
        </w:rPr>
      </w:pPr>
    </w:p>
    <w:p w14:paraId="7BA16610" w14:textId="77777777" w:rsidR="00E80B60" w:rsidRDefault="00E80B60" w:rsidP="00E80B60">
      <w:pPr>
        <w:pStyle w:val="Tijeloteksta"/>
        <w:spacing w:before="8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Bojan Petrović, </w:t>
      </w:r>
      <w:proofErr w:type="spellStart"/>
      <w:r>
        <w:rPr>
          <w:sz w:val="24"/>
          <w:szCs w:val="24"/>
        </w:rPr>
        <w:t>dipl.oec</w:t>
      </w:r>
      <w:proofErr w:type="spellEnd"/>
    </w:p>
    <w:p w14:paraId="79D55D88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09723600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D8E60C2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5A22EC9C" w14:textId="77777777" w:rsidR="00E80B60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08DBF983" w14:textId="77777777" w:rsidR="00E80B60" w:rsidRPr="00825451" w:rsidRDefault="00E80B60" w:rsidP="00E80B60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79FFCC16" w14:textId="77777777" w:rsidR="00E80B60" w:rsidRDefault="00E80B60" w:rsidP="00E80B60">
      <w:pPr>
        <w:tabs>
          <w:tab w:val="left" w:pos="836"/>
          <w:tab w:val="left" w:pos="837"/>
        </w:tabs>
        <w:spacing w:line="276" w:lineRule="auto"/>
        <w:rPr>
          <w:sz w:val="24"/>
          <w:szCs w:val="24"/>
        </w:rPr>
      </w:pPr>
    </w:p>
    <w:p w14:paraId="65455C5B" w14:textId="77777777" w:rsidR="00E80B60" w:rsidRDefault="00E80B60" w:rsidP="00E80B60">
      <w:pPr>
        <w:tabs>
          <w:tab w:val="left" w:pos="836"/>
          <w:tab w:val="left" w:pos="837"/>
        </w:tabs>
        <w:spacing w:line="276" w:lineRule="auto"/>
        <w:rPr>
          <w:sz w:val="24"/>
          <w:szCs w:val="24"/>
        </w:rPr>
      </w:pPr>
    </w:p>
    <w:p w14:paraId="30F4EC58" w14:textId="77777777" w:rsidR="00E80B60" w:rsidRDefault="00E80B60" w:rsidP="00E80B60">
      <w:pPr>
        <w:tabs>
          <w:tab w:val="left" w:pos="836"/>
          <w:tab w:val="left" w:pos="837"/>
        </w:tabs>
        <w:spacing w:line="276" w:lineRule="auto"/>
        <w:rPr>
          <w:sz w:val="24"/>
          <w:szCs w:val="24"/>
        </w:rPr>
      </w:pPr>
    </w:p>
    <w:p w14:paraId="3F1BCB47" w14:textId="77777777" w:rsidR="00E80B60" w:rsidRPr="00205B65" w:rsidRDefault="00E80B60" w:rsidP="00E80B60">
      <w:pPr>
        <w:tabs>
          <w:tab w:val="left" w:pos="836"/>
          <w:tab w:val="left" w:pos="837"/>
        </w:tabs>
        <w:spacing w:line="276" w:lineRule="auto"/>
        <w:rPr>
          <w:sz w:val="24"/>
          <w:szCs w:val="24"/>
        </w:rPr>
      </w:pPr>
    </w:p>
    <w:p w14:paraId="28523E6F" w14:textId="77777777" w:rsidR="00E80B60" w:rsidRDefault="00E80B60" w:rsidP="00E80B60">
      <w:pPr>
        <w:pStyle w:val="Tijeloteksta"/>
        <w:rPr>
          <w:sz w:val="24"/>
          <w:szCs w:val="24"/>
        </w:rPr>
      </w:pPr>
    </w:p>
    <w:p w14:paraId="7631E16B" w14:textId="77777777" w:rsidR="00E80B60" w:rsidRDefault="00E80B60" w:rsidP="00E80B60">
      <w:pPr>
        <w:pStyle w:val="Tijeloteksta"/>
        <w:rPr>
          <w:sz w:val="24"/>
          <w:szCs w:val="24"/>
        </w:rPr>
      </w:pPr>
    </w:p>
    <w:p w14:paraId="72A1AF71" w14:textId="77777777" w:rsidR="00E80B60" w:rsidRDefault="00E80B60" w:rsidP="00E80B60">
      <w:pPr>
        <w:pStyle w:val="Tijeloteksta"/>
        <w:rPr>
          <w:sz w:val="24"/>
          <w:szCs w:val="24"/>
        </w:rPr>
      </w:pPr>
    </w:p>
    <w:p w14:paraId="3FD47FB5" w14:textId="77777777" w:rsidR="00E80B60" w:rsidRDefault="00E80B60" w:rsidP="00E80B60">
      <w:pPr>
        <w:pStyle w:val="Tijeloteksta"/>
        <w:rPr>
          <w:sz w:val="24"/>
          <w:szCs w:val="24"/>
        </w:rPr>
      </w:pPr>
    </w:p>
    <w:p w14:paraId="56340DC2" w14:textId="77777777" w:rsidR="00E80B60" w:rsidRDefault="00E80B60" w:rsidP="00E80B60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26009E80" w14:textId="77777777" w:rsidR="00E80B60" w:rsidRDefault="00E80B60" w:rsidP="00E80B60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00CD51DF" w14:textId="77777777" w:rsidR="00E80B60" w:rsidRDefault="00E80B60" w:rsidP="00E80B60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5FCA826B" w14:textId="77777777" w:rsidR="00E80B60" w:rsidRDefault="00E80B60" w:rsidP="00E80B60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76FA3BBB" w14:textId="77777777" w:rsidR="00E80B60" w:rsidRDefault="00E80B60" w:rsidP="00E80B60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78D259B6" w14:textId="77777777" w:rsidR="00E80B60" w:rsidRDefault="00E80B60" w:rsidP="00E80B60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38C880CC" w14:textId="77777777" w:rsidR="00E80B60" w:rsidRDefault="00E80B60" w:rsidP="00E80B60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7F01D850" w14:textId="77777777" w:rsidR="00E80B60" w:rsidRDefault="00E80B60" w:rsidP="00E80B60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04D47CD6" w14:textId="77777777" w:rsidR="00E80B60" w:rsidRDefault="00E80B60" w:rsidP="00E80B60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66C5D650" w14:textId="77777777" w:rsidR="00E80B60" w:rsidRDefault="00E80B60" w:rsidP="00E80B60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4EBB9A39" w14:textId="77777777" w:rsidR="00E80B60" w:rsidRDefault="00E80B60" w:rsidP="00E80B60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0E184A69" w14:textId="77777777" w:rsidR="00E80B60" w:rsidRDefault="00E80B60" w:rsidP="00E80B60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54EB5F7B" w14:textId="77777777" w:rsidR="00E80B60" w:rsidRDefault="00E80B60" w:rsidP="00E80B60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64BADA82" w14:textId="77777777" w:rsidR="00E80B60" w:rsidRDefault="00E80B60" w:rsidP="00E80B60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6F5D8B7C" w14:textId="77777777" w:rsidR="00E80B60" w:rsidRDefault="00E80B60" w:rsidP="00E80B60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72BD0137" w14:textId="77777777" w:rsidR="00E80B60" w:rsidRDefault="00E80B60" w:rsidP="00E80B60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57E48DD8" w14:textId="77777777" w:rsidR="00E80B60" w:rsidRDefault="00E80B60" w:rsidP="00E80B60">
      <w:pPr>
        <w:tabs>
          <w:tab w:val="left" w:pos="836"/>
          <w:tab w:val="left" w:pos="837"/>
        </w:tabs>
        <w:rPr>
          <w:sz w:val="24"/>
          <w:szCs w:val="24"/>
        </w:rPr>
      </w:pPr>
    </w:p>
    <w:p w14:paraId="762282D7" w14:textId="77777777" w:rsidR="00E80B60" w:rsidRDefault="00E80B60" w:rsidP="00E80B60">
      <w:pPr>
        <w:tabs>
          <w:tab w:val="left" w:pos="836"/>
          <w:tab w:val="left" w:pos="837"/>
        </w:tabs>
        <w:rPr>
          <w:sz w:val="24"/>
          <w:szCs w:val="24"/>
        </w:rPr>
      </w:pPr>
    </w:p>
    <w:p w14:paraId="2502571C" w14:textId="77777777" w:rsidR="00E80B60" w:rsidRDefault="00E80B60" w:rsidP="00E80B60">
      <w:pPr>
        <w:tabs>
          <w:tab w:val="left" w:pos="836"/>
          <w:tab w:val="left" w:pos="837"/>
        </w:tabs>
        <w:rPr>
          <w:sz w:val="24"/>
          <w:szCs w:val="24"/>
        </w:rPr>
      </w:pPr>
    </w:p>
    <w:p w14:paraId="65D4A150" w14:textId="77777777" w:rsidR="00E80B60" w:rsidRDefault="00E80B60" w:rsidP="00E80B60">
      <w:pPr>
        <w:tabs>
          <w:tab w:val="left" w:pos="836"/>
          <w:tab w:val="left" w:pos="837"/>
        </w:tabs>
        <w:rPr>
          <w:sz w:val="24"/>
          <w:szCs w:val="24"/>
        </w:rPr>
      </w:pPr>
    </w:p>
    <w:p w14:paraId="293D7998" w14:textId="77777777" w:rsidR="00E80B60" w:rsidRDefault="00E80B60" w:rsidP="00E80B60">
      <w:pPr>
        <w:tabs>
          <w:tab w:val="left" w:pos="836"/>
          <w:tab w:val="left" w:pos="837"/>
        </w:tabs>
        <w:rPr>
          <w:sz w:val="24"/>
          <w:szCs w:val="24"/>
        </w:rPr>
      </w:pPr>
    </w:p>
    <w:p w14:paraId="366E758A" w14:textId="77777777" w:rsidR="00E80B60" w:rsidRDefault="00E80B60" w:rsidP="00E80B60">
      <w:pPr>
        <w:tabs>
          <w:tab w:val="left" w:pos="836"/>
          <w:tab w:val="left" w:pos="837"/>
        </w:tabs>
        <w:rPr>
          <w:sz w:val="24"/>
          <w:szCs w:val="24"/>
        </w:rPr>
      </w:pPr>
    </w:p>
    <w:p w14:paraId="46A00740" w14:textId="77777777" w:rsidR="00E80B60" w:rsidRDefault="00E80B60" w:rsidP="00E80B60">
      <w:pPr>
        <w:tabs>
          <w:tab w:val="left" w:pos="836"/>
          <w:tab w:val="left" w:pos="837"/>
        </w:tabs>
        <w:rPr>
          <w:sz w:val="24"/>
          <w:szCs w:val="24"/>
        </w:rPr>
      </w:pPr>
    </w:p>
    <w:p w14:paraId="0442ED1B" w14:textId="77777777" w:rsidR="00E80B60" w:rsidRDefault="00E80B60" w:rsidP="00E80B60">
      <w:pPr>
        <w:tabs>
          <w:tab w:val="left" w:pos="836"/>
          <w:tab w:val="left" w:pos="837"/>
        </w:tabs>
        <w:rPr>
          <w:sz w:val="24"/>
          <w:szCs w:val="24"/>
        </w:rPr>
      </w:pPr>
    </w:p>
    <w:p w14:paraId="168EE9E5" w14:textId="77777777" w:rsidR="00E80B60" w:rsidRPr="008074E2" w:rsidRDefault="00E80B60" w:rsidP="00E80B60">
      <w:pPr>
        <w:tabs>
          <w:tab w:val="left" w:pos="836"/>
          <w:tab w:val="left" w:pos="837"/>
        </w:tabs>
        <w:rPr>
          <w:sz w:val="24"/>
          <w:szCs w:val="24"/>
        </w:rPr>
      </w:pPr>
    </w:p>
    <w:p w14:paraId="2D6F1420" w14:textId="77777777" w:rsidR="0031682F" w:rsidRDefault="0031682F"/>
    <w:sectPr w:rsidR="0031682F">
      <w:pgSz w:w="11910" w:h="16840"/>
      <w:pgMar w:top="8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14D5"/>
    <w:multiLevelType w:val="hybridMultilevel"/>
    <w:tmpl w:val="4BFA0DEE"/>
    <w:lvl w:ilvl="0" w:tplc="BD482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B7A46"/>
    <w:multiLevelType w:val="hybridMultilevel"/>
    <w:tmpl w:val="5CC09620"/>
    <w:lvl w:ilvl="0" w:tplc="ECD430F6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A7B2FB18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2" w:tplc="6E10D5C2">
      <w:numFmt w:val="bullet"/>
      <w:lvlText w:val="•"/>
      <w:lvlJc w:val="left"/>
      <w:pPr>
        <w:ind w:left="2082" w:hanging="360"/>
      </w:pPr>
      <w:rPr>
        <w:rFonts w:hint="default"/>
        <w:lang w:val="hr-HR" w:eastAsia="hr-HR" w:bidi="hr-HR"/>
      </w:rPr>
    </w:lvl>
    <w:lvl w:ilvl="3" w:tplc="06929022">
      <w:numFmt w:val="bullet"/>
      <w:lvlText w:val="•"/>
      <w:lvlJc w:val="left"/>
      <w:pPr>
        <w:ind w:left="2985" w:hanging="360"/>
      </w:pPr>
      <w:rPr>
        <w:rFonts w:hint="default"/>
        <w:lang w:val="hr-HR" w:eastAsia="hr-HR" w:bidi="hr-HR"/>
      </w:rPr>
    </w:lvl>
    <w:lvl w:ilvl="4" w:tplc="ED660BD4">
      <w:numFmt w:val="bullet"/>
      <w:lvlText w:val="•"/>
      <w:lvlJc w:val="left"/>
      <w:pPr>
        <w:ind w:left="3888" w:hanging="360"/>
      </w:pPr>
      <w:rPr>
        <w:rFonts w:hint="default"/>
        <w:lang w:val="hr-HR" w:eastAsia="hr-HR" w:bidi="hr-HR"/>
      </w:rPr>
    </w:lvl>
    <w:lvl w:ilvl="5" w:tplc="4A2011DC">
      <w:numFmt w:val="bullet"/>
      <w:lvlText w:val="•"/>
      <w:lvlJc w:val="left"/>
      <w:pPr>
        <w:ind w:left="4791" w:hanging="360"/>
      </w:pPr>
      <w:rPr>
        <w:rFonts w:hint="default"/>
        <w:lang w:val="hr-HR" w:eastAsia="hr-HR" w:bidi="hr-HR"/>
      </w:rPr>
    </w:lvl>
    <w:lvl w:ilvl="6" w:tplc="8D6CF2DA">
      <w:numFmt w:val="bullet"/>
      <w:lvlText w:val="•"/>
      <w:lvlJc w:val="left"/>
      <w:pPr>
        <w:ind w:left="5694" w:hanging="360"/>
      </w:pPr>
      <w:rPr>
        <w:rFonts w:hint="default"/>
        <w:lang w:val="hr-HR" w:eastAsia="hr-HR" w:bidi="hr-HR"/>
      </w:rPr>
    </w:lvl>
    <w:lvl w:ilvl="7" w:tplc="1D103E52">
      <w:numFmt w:val="bullet"/>
      <w:lvlText w:val="•"/>
      <w:lvlJc w:val="left"/>
      <w:pPr>
        <w:ind w:left="6597" w:hanging="360"/>
      </w:pPr>
      <w:rPr>
        <w:rFonts w:hint="default"/>
        <w:lang w:val="hr-HR" w:eastAsia="hr-HR" w:bidi="hr-HR"/>
      </w:rPr>
    </w:lvl>
    <w:lvl w:ilvl="8" w:tplc="1AF694F8">
      <w:numFmt w:val="bullet"/>
      <w:lvlText w:val="•"/>
      <w:lvlJc w:val="left"/>
      <w:pPr>
        <w:ind w:left="7500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3E0C06DD"/>
    <w:multiLevelType w:val="hybridMultilevel"/>
    <w:tmpl w:val="5E0A0230"/>
    <w:lvl w:ilvl="0" w:tplc="47DC4CB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1" w:tplc="3D7E9960">
      <w:numFmt w:val="bullet"/>
      <w:lvlText w:val="•"/>
      <w:lvlJc w:val="left"/>
      <w:pPr>
        <w:ind w:left="1686" w:hanging="360"/>
      </w:pPr>
      <w:rPr>
        <w:rFonts w:hint="default"/>
        <w:lang w:val="hr-HR" w:eastAsia="hr-HR" w:bidi="hr-HR"/>
      </w:rPr>
    </w:lvl>
    <w:lvl w:ilvl="2" w:tplc="83086974">
      <w:numFmt w:val="bullet"/>
      <w:lvlText w:val="•"/>
      <w:lvlJc w:val="left"/>
      <w:pPr>
        <w:ind w:left="2533" w:hanging="360"/>
      </w:pPr>
      <w:rPr>
        <w:rFonts w:hint="default"/>
        <w:lang w:val="hr-HR" w:eastAsia="hr-HR" w:bidi="hr-HR"/>
      </w:rPr>
    </w:lvl>
    <w:lvl w:ilvl="3" w:tplc="F34E84BA">
      <w:numFmt w:val="bullet"/>
      <w:lvlText w:val="•"/>
      <w:lvlJc w:val="left"/>
      <w:pPr>
        <w:ind w:left="3379" w:hanging="360"/>
      </w:pPr>
      <w:rPr>
        <w:rFonts w:hint="default"/>
        <w:lang w:val="hr-HR" w:eastAsia="hr-HR" w:bidi="hr-HR"/>
      </w:rPr>
    </w:lvl>
    <w:lvl w:ilvl="4" w:tplc="4DB0CB70">
      <w:numFmt w:val="bullet"/>
      <w:lvlText w:val="•"/>
      <w:lvlJc w:val="left"/>
      <w:pPr>
        <w:ind w:left="4226" w:hanging="360"/>
      </w:pPr>
      <w:rPr>
        <w:rFonts w:hint="default"/>
        <w:lang w:val="hr-HR" w:eastAsia="hr-HR" w:bidi="hr-HR"/>
      </w:rPr>
    </w:lvl>
    <w:lvl w:ilvl="5" w:tplc="30022C42">
      <w:numFmt w:val="bullet"/>
      <w:lvlText w:val="•"/>
      <w:lvlJc w:val="left"/>
      <w:pPr>
        <w:ind w:left="5073" w:hanging="360"/>
      </w:pPr>
      <w:rPr>
        <w:rFonts w:hint="default"/>
        <w:lang w:val="hr-HR" w:eastAsia="hr-HR" w:bidi="hr-HR"/>
      </w:rPr>
    </w:lvl>
    <w:lvl w:ilvl="6" w:tplc="511AB7FE">
      <w:numFmt w:val="bullet"/>
      <w:lvlText w:val="•"/>
      <w:lvlJc w:val="left"/>
      <w:pPr>
        <w:ind w:left="5919" w:hanging="360"/>
      </w:pPr>
      <w:rPr>
        <w:rFonts w:hint="default"/>
        <w:lang w:val="hr-HR" w:eastAsia="hr-HR" w:bidi="hr-HR"/>
      </w:rPr>
    </w:lvl>
    <w:lvl w:ilvl="7" w:tplc="067C4312">
      <w:numFmt w:val="bullet"/>
      <w:lvlText w:val="•"/>
      <w:lvlJc w:val="left"/>
      <w:pPr>
        <w:ind w:left="6766" w:hanging="360"/>
      </w:pPr>
      <w:rPr>
        <w:rFonts w:hint="default"/>
        <w:lang w:val="hr-HR" w:eastAsia="hr-HR" w:bidi="hr-HR"/>
      </w:rPr>
    </w:lvl>
    <w:lvl w:ilvl="8" w:tplc="7CA8954C">
      <w:numFmt w:val="bullet"/>
      <w:lvlText w:val="•"/>
      <w:lvlJc w:val="left"/>
      <w:pPr>
        <w:ind w:left="7613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759102ED"/>
    <w:multiLevelType w:val="hybridMultilevel"/>
    <w:tmpl w:val="1082AE76"/>
    <w:lvl w:ilvl="0" w:tplc="E722BDAC"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60"/>
    <w:rsid w:val="000B1B52"/>
    <w:rsid w:val="00112D82"/>
    <w:rsid w:val="002E2207"/>
    <w:rsid w:val="0031682F"/>
    <w:rsid w:val="003C5CD9"/>
    <w:rsid w:val="004F0EB4"/>
    <w:rsid w:val="006949C8"/>
    <w:rsid w:val="00912292"/>
    <w:rsid w:val="00957C22"/>
    <w:rsid w:val="00B35AC2"/>
    <w:rsid w:val="00C96740"/>
    <w:rsid w:val="00DA7391"/>
    <w:rsid w:val="00E8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C30E"/>
  <w15:chartTrackingRefBased/>
  <w15:docId w15:val="{A71C2FDD-5C66-4695-9E86-49C8C7E8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0B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E80B60"/>
    <w:pPr>
      <w:ind w:left="116"/>
    </w:pPr>
  </w:style>
  <w:style w:type="character" w:customStyle="1" w:styleId="TijelotekstaChar">
    <w:name w:val="Tijelo teksta Char"/>
    <w:basedOn w:val="Zadanifontodlomka"/>
    <w:link w:val="Tijeloteksta"/>
    <w:uiPriority w:val="1"/>
    <w:rsid w:val="00E80B60"/>
    <w:rPr>
      <w:rFonts w:ascii="Times New Roman" w:eastAsia="Times New Roman" w:hAnsi="Times New Roman" w:cs="Times New Roman"/>
      <w:lang w:eastAsia="hr-HR" w:bidi="hr-HR"/>
    </w:rPr>
  </w:style>
  <w:style w:type="paragraph" w:styleId="Odlomakpopisa">
    <w:name w:val="List Paragraph"/>
    <w:basedOn w:val="Normal"/>
    <w:uiPriority w:val="1"/>
    <w:qFormat/>
    <w:rsid w:val="00E80B60"/>
    <w:pPr>
      <w:spacing w:line="269" w:lineRule="exact"/>
      <w:ind w:left="1184" w:hanging="360"/>
    </w:pPr>
  </w:style>
  <w:style w:type="paragraph" w:customStyle="1" w:styleId="tekst">
    <w:name w:val="tekst"/>
    <w:basedOn w:val="Normal"/>
    <w:rsid w:val="00E80B6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iperveza">
    <w:name w:val="Hyperlink"/>
    <w:basedOn w:val="Zadanifontodlomka"/>
    <w:uiPriority w:val="99"/>
    <w:unhideWhenUsed/>
    <w:rsid w:val="00E80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estovac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2022-11-09T06:35:00Z</cp:lastPrinted>
  <dcterms:created xsi:type="dcterms:W3CDTF">2022-12-23T07:20:00Z</dcterms:created>
  <dcterms:modified xsi:type="dcterms:W3CDTF">2022-12-23T07:20:00Z</dcterms:modified>
</cp:coreProperties>
</file>