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Na temelju članka 109.zakona o proračunu (Narodne novine broj 87/08 do 136/12) Pravilnika o polugodišnjem i 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>godišnjem izvještaju o izvršenju proračuna (Narodne novine broj 24/13) i članka 3</w:t>
      </w:r>
      <w:r w:rsidR="00370A74">
        <w:rPr>
          <w:rFonts w:ascii="Times New Roman" w:hAnsi="Times New Roman"/>
          <w:color w:val="000000"/>
          <w:sz w:val="20"/>
          <w:szCs w:val="20"/>
        </w:rPr>
        <w:t>0</w:t>
      </w:r>
      <w:r w:rsidRPr="001975BB">
        <w:rPr>
          <w:rFonts w:ascii="Times New Roman" w:hAnsi="Times New Roman"/>
          <w:color w:val="000000"/>
          <w:sz w:val="20"/>
          <w:szCs w:val="20"/>
        </w:rPr>
        <w:t xml:space="preserve">. Statuta Općine Brestovac </w:t>
      </w:r>
    </w:p>
    <w:p w:rsidR="004B7C6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(Službeni glasnik Općine Brestovac broj </w:t>
      </w:r>
      <w:r w:rsidR="00370A74">
        <w:rPr>
          <w:rFonts w:ascii="Times New Roman" w:hAnsi="Times New Roman"/>
          <w:color w:val="000000"/>
          <w:sz w:val="20"/>
          <w:szCs w:val="20"/>
        </w:rPr>
        <w:t>2</w:t>
      </w:r>
      <w:r w:rsidRPr="001975BB">
        <w:rPr>
          <w:rFonts w:ascii="Times New Roman" w:hAnsi="Times New Roman"/>
          <w:color w:val="000000"/>
          <w:sz w:val="20"/>
          <w:szCs w:val="20"/>
        </w:rPr>
        <w:t>/201</w:t>
      </w:r>
      <w:r w:rsidR="00370A74">
        <w:rPr>
          <w:rFonts w:ascii="Times New Roman" w:hAnsi="Times New Roman"/>
          <w:color w:val="000000"/>
          <w:sz w:val="20"/>
          <w:szCs w:val="20"/>
        </w:rPr>
        <w:t>8</w:t>
      </w:r>
      <w:r w:rsidR="00EA41BF">
        <w:rPr>
          <w:rFonts w:ascii="Times New Roman" w:hAnsi="Times New Roman"/>
          <w:color w:val="000000"/>
          <w:sz w:val="20"/>
          <w:szCs w:val="20"/>
        </w:rPr>
        <w:t xml:space="preserve"> i 3/2020</w:t>
      </w:r>
      <w:r w:rsidRPr="001975BB">
        <w:rPr>
          <w:rFonts w:ascii="Times New Roman" w:hAnsi="Times New Roman"/>
          <w:color w:val="000000"/>
          <w:sz w:val="20"/>
          <w:szCs w:val="20"/>
        </w:rPr>
        <w:t xml:space="preserve">) Općinsko vijeće Općine Brestovac na </w:t>
      </w:r>
      <w:r w:rsidR="009A4C8A">
        <w:rPr>
          <w:rFonts w:ascii="Times New Roman" w:hAnsi="Times New Roman"/>
          <w:color w:val="000000"/>
          <w:sz w:val="20"/>
          <w:szCs w:val="20"/>
        </w:rPr>
        <w:t>26.</w:t>
      </w:r>
      <w:r w:rsidR="00EA41B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975BB">
        <w:rPr>
          <w:rFonts w:ascii="Times New Roman" w:hAnsi="Times New Roman"/>
          <w:color w:val="000000"/>
          <w:sz w:val="20"/>
          <w:szCs w:val="20"/>
        </w:rPr>
        <w:t xml:space="preserve">sjednici od </w:t>
      </w:r>
      <w:r w:rsidR="009A4C8A">
        <w:rPr>
          <w:rFonts w:ascii="Times New Roman" w:hAnsi="Times New Roman"/>
          <w:color w:val="000000"/>
          <w:sz w:val="20"/>
          <w:szCs w:val="20"/>
        </w:rPr>
        <w:t>28.08.</w:t>
      </w:r>
      <w:r w:rsidR="00370A74">
        <w:rPr>
          <w:rFonts w:ascii="Times New Roman" w:hAnsi="Times New Roman"/>
          <w:color w:val="000000"/>
          <w:sz w:val="20"/>
          <w:szCs w:val="20"/>
        </w:rPr>
        <w:t xml:space="preserve"> 20</w:t>
      </w:r>
      <w:r w:rsidR="00EA41BF">
        <w:rPr>
          <w:rFonts w:ascii="Times New Roman" w:hAnsi="Times New Roman"/>
          <w:color w:val="000000"/>
          <w:sz w:val="20"/>
          <w:szCs w:val="20"/>
        </w:rPr>
        <w:t>20</w:t>
      </w:r>
      <w:r w:rsidRPr="001975BB">
        <w:rPr>
          <w:rFonts w:ascii="Times New Roman" w:hAnsi="Times New Roman"/>
          <w:color w:val="000000"/>
          <w:sz w:val="20"/>
          <w:szCs w:val="20"/>
        </w:rPr>
        <w:t xml:space="preserve">.godine 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>donijelo je</w:t>
      </w:r>
    </w:p>
    <w:p w:rsidR="000073EA" w:rsidRPr="001975BB" w:rsidRDefault="000073EA">
      <w:pPr>
        <w:widowControl w:val="0"/>
        <w:tabs>
          <w:tab w:val="center" w:pos="5014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>POLUGODIŠNJ</w:t>
      </w:r>
      <w:r w:rsidR="00370A74">
        <w:rPr>
          <w:rFonts w:ascii="Times New Roman" w:hAnsi="Times New Roman"/>
          <w:b/>
          <w:bCs/>
          <w:color w:val="000000"/>
          <w:sz w:val="24"/>
          <w:szCs w:val="24"/>
        </w:rPr>
        <w:t>I IZVJEŠTAJ O</w:t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 xml:space="preserve"> IZVRŠENJU PRORAČUNA</w:t>
      </w:r>
    </w:p>
    <w:p w:rsidR="000073EA" w:rsidRPr="001975BB" w:rsidRDefault="000073EA">
      <w:pPr>
        <w:widowControl w:val="0"/>
        <w:tabs>
          <w:tab w:val="center" w:pos="50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 xml:space="preserve"> OPĆINE BRESTOVAC ZA 20</w:t>
      </w:r>
      <w:r w:rsidR="00EA41BF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>. GODINU</w:t>
      </w:r>
    </w:p>
    <w:p w:rsidR="000073EA" w:rsidRPr="001975BB" w:rsidRDefault="000073EA">
      <w:pPr>
        <w:widowControl w:val="0"/>
        <w:tabs>
          <w:tab w:val="center" w:pos="501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</w:rPr>
        <w:t>I. OPĆI DIO</w:t>
      </w:r>
    </w:p>
    <w:p w:rsidR="001975BB" w:rsidRDefault="001975BB">
      <w:pPr>
        <w:widowControl w:val="0"/>
        <w:tabs>
          <w:tab w:val="center" w:pos="5014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sz w:val="24"/>
          <w:szCs w:val="24"/>
        </w:rPr>
      </w:pPr>
    </w:p>
    <w:p w:rsidR="000073EA" w:rsidRPr="001975BB" w:rsidRDefault="000073EA">
      <w:pPr>
        <w:widowControl w:val="0"/>
        <w:tabs>
          <w:tab w:val="center" w:pos="5014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bCs/>
          <w:color w:val="000000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</w:rPr>
        <w:t>Članak 1.</w:t>
      </w:r>
    </w:p>
    <w:p w:rsidR="000073EA" w:rsidRPr="00374D9A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Proračun Općine Brestovac (Službeni glasnik Općine Brestovac broj </w:t>
      </w:r>
      <w:r w:rsidR="00370A74">
        <w:rPr>
          <w:rFonts w:ascii="Times New Roman" w:hAnsi="Times New Roman"/>
          <w:color w:val="000000"/>
          <w:sz w:val="20"/>
          <w:szCs w:val="20"/>
        </w:rPr>
        <w:t>8</w:t>
      </w:r>
      <w:r w:rsidRPr="001975BB">
        <w:rPr>
          <w:rFonts w:ascii="Times New Roman" w:hAnsi="Times New Roman"/>
          <w:color w:val="000000"/>
          <w:sz w:val="20"/>
          <w:szCs w:val="20"/>
        </w:rPr>
        <w:t>/201</w:t>
      </w:r>
      <w:r w:rsidR="00EA41BF">
        <w:rPr>
          <w:rFonts w:ascii="Times New Roman" w:hAnsi="Times New Roman"/>
          <w:color w:val="000000"/>
          <w:sz w:val="20"/>
          <w:szCs w:val="20"/>
        </w:rPr>
        <w:t>9</w:t>
      </w:r>
      <w:r w:rsidRPr="001975BB">
        <w:rPr>
          <w:rFonts w:ascii="Times New Roman" w:hAnsi="Times New Roman"/>
          <w:color w:val="000000"/>
          <w:sz w:val="20"/>
          <w:szCs w:val="20"/>
        </w:rPr>
        <w:t>) izvršen je za prvo polugodište 20</w:t>
      </w:r>
      <w:r w:rsidR="00EA41BF">
        <w:rPr>
          <w:rFonts w:ascii="Times New Roman" w:hAnsi="Times New Roman"/>
          <w:color w:val="000000"/>
          <w:sz w:val="20"/>
          <w:szCs w:val="20"/>
        </w:rPr>
        <w:t>20</w:t>
      </w:r>
      <w:r w:rsidRPr="001975BB">
        <w:rPr>
          <w:rFonts w:ascii="Times New Roman" w:hAnsi="Times New Roman"/>
          <w:color w:val="000000"/>
          <w:sz w:val="20"/>
          <w:szCs w:val="20"/>
        </w:rPr>
        <w:t>.godine kako slijedi:</w:t>
      </w:r>
    </w:p>
    <w:p w:rsidR="00374D9A" w:rsidRPr="00374D9A" w:rsidRDefault="00374D9A" w:rsidP="00374D9A">
      <w:pPr>
        <w:widowControl w:val="0"/>
        <w:tabs>
          <w:tab w:val="center" w:pos="4733"/>
          <w:tab w:val="center" w:pos="6377"/>
          <w:tab w:val="center" w:pos="8078"/>
          <w:tab w:val="center" w:pos="9354"/>
          <w:tab w:val="center" w:pos="10147"/>
        </w:tabs>
        <w:autoSpaceDE w:val="0"/>
        <w:autoSpaceDN w:val="0"/>
        <w:adjustRightInd w:val="0"/>
        <w:spacing w:before="589" w:after="0" w:line="240" w:lineRule="auto"/>
        <w:rPr>
          <w:rFonts w:ascii="Times New Roman" w:hAnsi="Times New Roman"/>
          <w:color w:val="000000"/>
          <w:sz w:val="19"/>
          <w:szCs w:val="19"/>
        </w:rPr>
      </w:pPr>
      <w:r w:rsidRPr="00374D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374D9A">
        <w:rPr>
          <w:rFonts w:ascii="Times New Roman" w:hAnsi="Times New Roman"/>
          <w:color w:val="000000"/>
          <w:sz w:val="14"/>
          <w:szCs w:val="14"/>
        </w:rPr>
        <w:t>Ostvarenje 201</w:t>
      </w:r>
      <w:r w:rsidR="00EA41BF">
        <w:rPr>
          <w:rFonts w:ascii="Times New Roman" w:hAnsi="Times New Roman"/>
          <w:color w:val="000000"/>
          <w:sz w:val="14"/>
          <w:szCs w:val="14"/>
        </w:rPr>
        <w:t>9</w:t>
      </w:r>
      <w:r w:rsidRPr="00374D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374D9A">
        <w:rPr>
          <w:rFonts w:ascii="Times New Roman" w:hAnsi="Times New Roman"/>
          <w:color w:val="000000"/>
          <w:sz w:val="14"/>
          <w:szCs w:val="14"/>
        </w:rPr>
        <w:t>Plan proračuna 20</w:t>
      </w:r>
      <w:r w:rsidR="00EA41BF">
        <w:rPr>
          <w:rFonts w:ascii="Times New Roman" w:hAnsi="Times New Roman"/>
          <w:color w:val="000000"/>
          <w:sz w:val="14"/>
          <w:szCs w:val="14"/>
        </w:rPr>
        <w:t>20</w:t>
      </w:r>
      <w:r w:rsidRPr="00374D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374D9A">
        <w:rPr>
          <w:rFonts w:ascii="Times New Roman" w:hAnsi="Times New Roman"/>
          <w:color w:val="000000"/>
          <w:sz w:val="14"/>
          <w:szCs w:val="14"/>
        </w:rPr>
        <w:t>Ostvarenje 01.01.-30.06.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Indeks</w:t>
      </w:r>
      <w:r w:rsidRPr="00374D9A">
        <w:rPr>
          <w:rFonts w:ascii="Times New Roman" w:hAnsi="Times New Roman"/>
          <w:sz w:val="24"/>
          <w:szCs w:val="24"/>
        </w:rPr>
        <w:tab/>
      </w:r>
      <w:proofErr w:type="spellStart"/>
      <w:r w:rsidRPr="00374D9A">
        <w:rPr>
          <w:rFonts w:ascii="Times New Roman" w:hAnsi="Times New Roman"/>
          <w:color w:val="000000"/>
          <w:sz w:val="14"/>
          <w:szCs w:val="14"/>
        </w:rPr>
        <w:t>Indeks</w:t>
      </w:r>
      <w:proofErr w:type="spellEnd"/>
    </w:p>
    <w:p w:rsidR="00374D9A" w:rsidRPr="00374D9A" w:rsidRDefault="00374D9A" w:rsidP="00374D9A">
      <w:pPr>
        <w:widowControl w:val="0"/>
        <w:tabs>
          <w:tab w:val="center" w:pos="9354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3/1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3/2</w:t>
      </w:r>
    </w:p>
    <w:p w:rsidR="00374D9A" w:rsidRPr="00374D9A" w:rsidRDefault="00374D9A" w:rsidP="00374D9A">
      <w:pPr>
        <w:widowControl w:val="0"/>
        <w:tabs>
          <w:tab w:val="left" w:pos="90"/>
          <w:tab w:val="center" w:pos="4733"/>
          <w:tab w:val="center" w:pos="6377"/>
          <w:tab w:val="center" w:pos="8078"/>
          <w:tab w:val="center" w:pos="9354"/>
          <w:tab w:val="center" w:pos="10147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374D9A">
        <w:rPr>
          <w:rFonts w:ascii="Times New Roman" w:hAnsi="Times New Roman"/>
          <w:bCs/>
          <w:color w:val="000000"/>
          <w:sz w:val="24"/>
          <w:szCs w:val="24"/>
        </w:rPr>
        <w:t>RAČUN PRIHODA I RASHODA</w:t>
      </w:r>
      <w:r w:rsidRPr="00374D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74D9A">
        <w:rPr>
          <w:rFonts w:ascii="Times New Roman" w:hAnsi="Times New Roman"/>
          <w:color w:val="000000"/>
          <w:sz w:val="14"/>
          <w:szCs w:val="14"/>
        </w:rPr>
        <w:t>1</w:t>
      </w:r>
      <w:r w:rsidRPr="00374D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374D9A">
        <w:rPr>
          <w:rFonts w:ascii="Times New Roman" w:hAnsi="Times New Roman"/>
          <w:color w:val="000000"/>
          <w:sz w:val="14"/>
          <w:szCs w:val="14"/>
        </w:rPr>
        <w:t>2</w:t>
      </w:r>
      <w:r w:rsidRPr="00374D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74D9A">
        <w:rPr>
          <w:rFonts w:ascii="Times New Roman" w:hAnsi="Times New Roman"/>
          <w:color w:val="000000"/>
          <w:sz w:val="14"/>
          <w:szCs w:val="14"/>
        </w:rPr>
        <w:t>3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4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5</w:t>
      </w:r>
    </w:p>
    <w:p w:rsidR="00374D9A" w:rsidRPr="00374D9A" w:rsidRDefault="00374D9A" w:rsidP="00374D9A">
      <w:pPr>
        <w:widowControl w:val="0"/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D9A">
        <w:rPr>
          <w:rFonts w:ascii="Times New Roman" w:hAnsi="Times New Roman"/>
          <w:color w:val="000000"/>
          <w:sz w:val="18"/>
          <w:szCs w:val="18"/>
        </w:rPr>
        <w:t>Prihodi poslovanja</w:t>
      </w:r>
      <w:r w:rsidRPr="00374D9A">
        <w:rPr>
          <w:rFonts w:ascii="Times New Roman" w:hAnsi="Times New Roman"/>
          <w:sz w:val="24"/>
          <w:szCs w:val="24"/>
        </w:rPr>
        <w:tab/>
      </w:r>
      <w:r w:rsidR="00EA41BF" w:rsidRPr="00EA41BF">
        <w:rPr>
          <w:rFonts w:ascii="Times New Roman" w:hAnsi="Times New Roman"/>
          <w:color w:val="000000"/>
          <w:sz w:val="14"/>
          <w:szCs w:val="14"/>
        </w:rPr>
        <w:t>5.136.133,35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1</w:t>
      </w:r>
      <w:r w:rsidR="00EA41BF">
        <w:rPr>
          <w:rFonts w:ascii="Times New Roman" w:hAnsi="Times New Roman"/>
          <w:color w:val="000000"/>
          <w:sz w:val="14"/>
          <w:szCs w:val="14"/>
        </w:rPr>
        <w:t>1</w:t>
      </w:r>
      <w:r w:rsidRPr="00374D9A">
        <w:rPr>
          <w:rFonts w:ascii="Times New Roman" w:hAnsi="Times New Roman"/>
          <w:color w:val="000000"/>
          <w:sz w:val="14"/>
          <w:szCs w:val="14"/>
        </w:rPr>
        <w:t>.</w:t>
      </w:r>
      <w:r w:rsidR="00EA41BF">
        <w:rPr>
          <w:rFonts w:ascii="Times New Roman" w:hAnsi="Times New Roman"/>
          <w:color w:val="000000"/>
          <w:sz w:val="14"/>
          <w:szCs w:val="14"/>
        </w:rPr>
        <w:t>242</w:t>
      </w:r>
      <w:r w:rsidRPr="00374D9A">
        <w:rPr>
          <w:rFonts w:ascii="Times New Roman" w:hAnsi="Times New Roman"/>
          <w:color w:val="000000"/>
          <w:sz w:val="14"/>
          <w:szCs w:val="14"/>
        </w:rPr>
        <w:t>.000,00</w:t>
      </w:r>
      <w:r w:rsidRPr="00374D9A">
        <w:rPr>
          <w:rFonts w:ascii="Times New Roman" w:hAnsi="Times New Roman"/>
          <w:sz w:val="24"/>
          <w:szCs w:val="24"/>
        </w:rPr>
        <w:tab/>
      </w:r>
      <w:r w:rsidR="00EA41BF">
        <w:rPr>
          <w:rFonts w:ascii="Times New Roman" w:hAnsi="Times New Roman"/>
          <w:color w:val="000000"/>
          <w:sz w:val="14"/>
          <w:szCs w:val="14"/>
        </w:rPr>
        <w:t>4</w:t>
      </w:r>
      <w:r w:rsidRPr="00374D9A">
        <w:rPr>
          <w:rFonts w:ascii="Times New Roman" w:hAnsi="Times New Roman"/>
          <w:color w:val="000000"/>
          <w:sz w:val="14"/>
          <w:szCs w:val="14"/>
        </w:rPr>
        <w:t>.</w:t>
      </w:r>
      <w:r w:rsidR="00EA41BF">
        <w:rPr>
          <w:rFonts w:ascii="Times New Roman" w:hAnsi="Times New Roman"/>
          <w:color w:val="000000"/>
          <w:sz w:val="14"/>
          <w:szCs w:val="14"/>
        </w:rPr>
        <w:t>628</w:t>
      </w:r>
      <w:r w:rsidRPr="00374D9A">
        <w:rPr>
          <w:rFonts w:ascii="Times New Roman" w:hAnsi="Times New Roman"/>
          <w:color w:val="000000"/>
          <w:sz w:val="14"/>
          <w:szCs w:val="14"/>
        </w:rPr>
        <w:t>.</w:t>
      </w:r>
      <w:r w:rsidR="00EA41BF">
        <w:rPr>
          <w:rFonts w:ascii="Times New Roman" w:hAnsi="Times New Roman"/>
          <w:color w:val="000000"/>
          <w:sz w:val="14"/>
          <w:szCs w:val="14"/>
        </w:rPr>
        <w:t>279</w:t>
      </w:r>
      <w:r w:rsidRPr="00374D9A">
        <w:rPr>
          <w:rFonts w:ascii="Times New Roman" w:hAnsi="Times New Roman"/>
          <w:color w:val="000000"/>
          <w:sz w:val="14"/>
          <w:szCs w:val="14"/>
        </w:rPr>
        <w:t>,</w:t>
      </w:r>
      <w:r w:rsidR="00EA41BF">
        <w:rPr>
          <w:rFonts w:ascii="Times New Roman" w:hAnsi="Times New Roman"/>
          <w:color w:val="000000"/>
          <w:sz w:val="14"/>
          <w:szCs w:val="14"/>
        </w:rPr>
        <w:t>52</w:t>
      </w:r>
      <w:r w:rsidRPr="00374D9A">
        <w:rPr>
          <w:rFonts w:ascii="Times New Roman" w:hAnsi="Times New Roman"/>
          <w:sz w:val="24"/>
          <w:szCs w:val="24"/>
        </w:rPr>
        <w:tab/>
      </w:r>
      <w:r w:rsidR="009637CD">
        <w:rPr>
          <w:rFonts w:ascii="Times New Roman" w:hAnsi="Times New Roman"/>
          <w:color w:val="000000"/>
          <w:sz w:val="14"/>
          <w:szCs w:val="14"/>
        </w:rPr>
        <w:t>90</w:t>
      </w:r>
      <w:r w:rsidRPr="00374D9A">
        <w:rPr>
          <w:rFonts w:ascii="Times New Roman" w:hAnsi="Times New Roman"/>
          <w:color w:val="000000"/>
          <w:sz w:val="14"/>
          <w:szCs w:val="14"/>
        </w:rPr>
        <w:t>,</w:t>
      </w:r>
      <w:r w:rsidR="009637CD">
        <w:rPr>
          <w:rFonts w:ascii="Times New Roman" w:hAnsi="Times New Roman"/>
          <w:color w:val="000000"/>
          <w:sz w:val="14"/>
          <w:szCs w:val="14"/>
        </w:rPr>
        <w:t>11</w:t>
      </w:r>
      <w:r w:rsidRPr="00374D9A">
        <w:rPr>
          <w:rFonts w:ascii="Times New Roman" w:hAnsi="Times New Roman"/>
          <w:color w:val="000000"/>
          <w:sz w:val="14"/>
          <w:szCs w:val="14"/>
        </w:rPr>
        <w:t>%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4</w:t>
      </w:r>
      <w:r w:rsidR="00EA41BF">
        <w:rPr>
          <w:rFonts w:ascii="Times New Roman" w:hAnsi="Times New Roman"/>
          <w:color w:val="000000"/>
          <w:sz w:val="14"/>
          <w:szCs w:val="14"/>
        </w:rPr>
        <w:t>1</w:t>
      </w:r>
      <w:r w:rsidRPr="00374D9A">
        <w:rPr>
          <w:rFonts w:ascii="Times New Roman" w:hAnsi="Times New Roman"/>
          <w:color w:val="000000"/>
          <w:sz w:val="14"/>
          <w:szCs w:val="14"/>
        </w:rPr>
        <w:t>,</w:t>
      </w:r>
      <w:r w:rsidR="00EA41BF">
        <w:rPr>
          <w:rFonts w:ascii="Times New Roman" w:hAnsi="Times New Roman"/>
          <w:color w:val="000000"/>
          <w:sz w:val="14"/>
          <w:szCs w:val="14"/>
        </w:rPr>
        <w:t>17</w:t>
      </w:r>
      <w:r w:rsidRPr="00374D9A">
        <w:rPr>
          <w:rFonts w:ascii="Times New Roman" w:hAnsi="Times New Roman"/>
          <w:color w:val="000000"/>
          <w:sz w:val="14"/>
          <w:szCs w:val="14"/>
        </w:rPr>
        <w:t>%</w:t>
      </w:r>
    </w:p>
    <w:p w:rsidR="00374D9A" w:rsidRPr="00374D9A" w:rsidRDefault="00374D9A" w:rsidP="00374D9A">
      <w:pPr>
        <w:widowControl w:val="0"/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D9A">
        <w:rPr>
          <w:rFonts w:ascii="Times New Roman" w:hAnsi="Times New Roman"/>
          <w:color w:val="000000"/>
          <w:sz w:val="18"/>
          <w:szCs w:val="18"/>
        </w:rPr>
        <w:t>Prihodi od prodaje nefinancijske imovine</w:t>
      </w:r>
      <w:r w:rsidRPr="00374D9A">
        <w:rPr>
          <w:rFonts w:ascii="Times New Roman" w:hAnsi="Times New Roman"/>
          <w:sz w:val="24"/>
          <w:szCs w:val="24"/>
        </w:rPr>
        <w:tab/>
      </w:r>
      <w:r w:rsidR="00EA41BF" w:rsidRPr="00EA41BF">
        <w:rPr>
          <w:rFonts w:ascii="Times New Roman" w:hAnsi="Times New Roman"/>
          <w:color w:val="000000"/>
          <w:sz w:val="14"/>
          <w:szCs w:val="14"/>
        </w:rPr>
        <w:t>79.588,78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43</w:t>
      </w:r>
      <w:r w:rsidR="00EA41BF">
        <w:rPr>
          <w:rFonts w:ascii="Times New Roman" w:hAnsi="Times New Roman"/>
          <w:color w:val="000000"/>
          <w:sz w:val="14"/>
          <w:szCs w:val="14"/>
        </w:rPr>
        <w:t>3</w:t>
      </w:r>
      <w:r w:rsidRPr="00374D9A">
        <w:rPr>
          <w:rFonts w:ascii="Times New Roman" w:hAnsi="Times New Roman"/>
          <w:color w:val="000000"/>
          <w:sz w:val="14"/>
          <w:szCs w:val="14"/>
        </w:rPr>
        <w:t>.000,00</w:t>
      </w:r>
      <w:r w:rsidRPr="00374D9A">
        <w:rPr>
          <w:rFonts w:ascii="Times New Roman" w:hAnsi="Times New Roman"/>
          <w:sz w:val="24"/>
          <w:szCs w:val="24"/>
        </w:rPr>
        <w:tab/>
      </w:r>
      <w:r w:rsidR="00EA41BF">
        <w:rPr>
          <w:rFonts w:ascii="Times New Roman" w:hAnsi="Times New Roman"/>
          <w:color w:val="000000"/>
          <w:sz w:val="14"/>
          <w:szCs w:val="14"/>
        </w:rPr>
        <w:t>65</w:t>
      </w:r>
      <w:r w:rsidRPr="00374D9A">
        <w:rPr>
          <w:rFonts w:ascii="Times New Roman" w:hAnsi="Times New Roman"/>
          <w:color w:val="000000"/>
          <w:sz w:val="14"/>
          <w:szCs w:val="14"/>
        </w:rPr>
        <w:t>.</w:t>
      </w:r>
      <w:r w:rsidR="00EA41BF">
        <w:rPr>
          <w:rFonts w:ascii="Times New Roman" w:hAnsi="Times New Roman"/>
          <w:color w:val="000000"/>
          <w:sz w:val="14"/>
          <w:szCs w:val="14"/>
        </w:rPr>
        <w:t>029</w:t>
      </w:r>
      <w:r w:rsidRPr="00374D9A">
        <w:rPr>
          <w:rFonts w:ascii="Times New Roman" w:hAnsi="Times New Roman"/>
          <w:color w:val="000000"/>
          <w:sz w:val="14"/>
          <w:szCs w:val="14"/>
        </w:rPr>
        <w:t>,</w:t>
      </w:r>
      <w:r w:rsidR="00EA41BF">
        <w:rPr>
          <w:rFonts w:ascii="Times New Roman" w:hAnsi="Times New Roman"/>
          <w:color w:val="000000"/>
          <w:sz w:val="14"/>
          <w:szCs w:val="14"/>
        </w:rPr>
        <w:t>40</w:t>
      </w:r>
      <w:r w:rsidRPr="00374D9A">
        <w:rPr>
          <w:rFonts w:ascii="Times New Roman" w:hAnsi="Times New Roman"/>
          <w:sz w:val="24"/>
          <w:szCs w:val="24"/>
        </w:rPr>
        <w:tab/>
      </w:r>
      <w:r w:rsidR="009637CD">
        <w:rPr>
          <w:rFonts w:ascii="Times New Roman" w:hAnsi="Times New Roman"/>
          <w:color w:val="000000"/>
          <w:sz w:val="14"/>
          <w:szCs w:val="14"/>
        </w:rPr>
        <w:t>81</w:t>
      </w:r>
      <w:r w:rsidRPr="00374D9A">
        <w:rPr>
          <w:rFonts w:ascii="Times New Roman" w:hAnsi="Times New Roman"/>
          <w:color w:val="000000"/>
          <w:sz w:val="14"/>
          <w:szCs w:val="14"/>
        </w:rPr>
        <w:t>,</w:t>
      </w:r>
      <w:r w:rsidR="009637CD">
        <w:rPr>
          <w:rFonts w:ascii="Times New Roman" w:hAnsi="Times New Roman"/>
          <w:color w:val="000000"/>
          <w:sz w:val="14"/>
          <w:szCs w:val="14"/>
        </w:rPr>
        <w:t>71</w:t>
      </w:r>
      <w:r w:rsidRPr="00374D9A">
        <w:rPr>
          <w:rFonts w:ascii="Times New Roman" w:hAnsi="Times New Roman"/>
          <w:color w:val="000000"/>
          <w:sz w:val="14"/>
          <w:szCs w:val="14"/>
        </w:rPr>
        <w:t>%</w:t>
      </w:r>
      <w:r w:rsidRPr="00374D9A">
        <w:rPr>
          <w:rFonts w:ascii="Times New Roman" w:hAnsi="Times New Roman"/>
          <w:sz w:val="24"/>
          <w:szCs w:val="24"/>
        </w:rPr>
        <w:tab/>
      </w:r>
      <w:r w:rsidR="00EA41BF">
        <w:rPr>
          <w:rFonts w:ascii="Times New Roman" w:hAnsi="Times New Roman"/>
          <w:color w:val="000000"/>
          <w:sz w:val="14"/>
          <w:szCs w:val="14"/>
        </w:rPr>
        <w:t>15</w:t>
      </w:r>
      <w:r w:rsidRPr="00374D9A">
        <w:rPr>
          <w:rFonts w:ascii="Times New Roman" w:hAnsi="Times New Roman"/>
          <w:color w:val="000000"/>
          <w:sz w:val="14"/>
          <w:szCs w:val="14"/>
        </w:rPr>
        <w:t>,</w:t>
      </w:r>
      <w:r w:rsidR="00EA41BF">
        <w:rPr>
          <w:rFonts w:ascii="Times New Roman" w:hAnsi="Times New Roman"/>
          <w:color w:val="000000"/>
          <w:sz w:val="14"/>
          <w:szCs w:val="14"/>
        </w:rPr>
        <w:t>02</w:t>
      </w:r>
      <w:r w:rsidRPr="00374D9A">
        <w:rPr>
          <w:rFonts w:ascii="Times New Roman" w:hAnsi="Times New Roman"/>
          <w:color w:val="000000"/>
          <w:sz w:val="14"/>
          <w:szCs w:val="14"/>
        </w:rPr>
        <w:t>%</w:t>
      </w:r>
    </w:p>
    <w:p w:rsidR="00374D9A" w:rsidRPr="00374D9A" w:rsidRDefault="00374D9A" w:rsidP="00374D9A">
      <w:pPr>
        <w:widowControl w:val="0"/>
        <w:tabs>
          <w:tab w:val="right" w:pos="3911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8"/>
          <w:szCs w:val="18"/>
        </w:rPr>
        <w:t>UKUPNO PRIHODA</w:t>
      </w:r>
      <w:r w:rsidRPr="00374D9A">
        <w:rPr>
          <w:rFonts w:ascii="Times New Roman" w:hAnsi="Times New Roman"/>
          <w:sz w:val="24"/>
          <w:szCs w:val="24"/>
        </w:rPr>
        <w:tab/>
      </w:r>
      <w:r w:rsidR="00EA41BF" w:rsidRPr="00EA41BF">
        <w:rPr>
          <w:rFonts w:ascii="Times New Roman" w:hAnsi="Times New Roman"/>
          <w:b/>
          <w:bCs/>
          <w:color w:val="000000"/>
          <w:sz w:val="14"/>
          <w:szCs w:val="14"/>
        </w:rPr>
        <w:t>5.215.722,13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1</w:t>
      </w:r>
      <w:r w:rsidR="00EA41BF">
        <w:rPr>
          <w:rFonts w:ascii="Times New Roman" w:hAnsi="Times New Roman"/>
          <w:b/>
          <w:bCs/>
          <w:color w:val="000000"/>
          <w:sz w:val="14"/>
          <w:szCs w:val="14"/>
        </w:rPr>
        <w:t>1</w:t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.</w:t>
      </w:r>
      <w:r w:rsidR="00EA41BF">
        <w:rPr>
          <w:rFonts w:ascii="Times New Roman" w:hAnsi="Times New Roman"/>
          <w:b/>
          <w:bCs/>
          <w:color w:val="000000"/>
          <w:sz w:val="14"/>
          <w:szCs w:val="14"/>
        </w:rPr>
        <w:t>675</w:t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.000,00</w:t>
      </w:r>
      <w:r w:rsidRPr="00374D9A">
        <w:rPr>
          <w:rFonts w:ascii="Times New Roman" w:hAnsi="Times New Roman"/>
          <w:sz w:val="24"/>
          <w:szCs w:val="24"/>
        </w:rPr>
        <w:tab/>
      </w:r>
      <w:r w:rsidR="00EA41BF">
        <w:rPr>
          <w:rFonts w:ascii="Times New Roman" w:hAnsi="Times New Roman"/>
          <w:b/>
          <w:bCs/>
          <w:color w:val="000000"/>
          <w:sz w:val="14"/>
          <w:szCs w:val="14"/>
        </w:rPr>
        <w:t>4</w:t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.</w:t>
      </w:r>
      <w:r w:rsidR="00247509">
        <w:rPr>
          <w:rFonts w:ascii="Times New Roman" w:hAnsi="Times New Roman"/>
          <w:b/>
          <w:bCs/>
          <w:color w:val="000000"/>
          <w:sz w:val="14"/>
          <w:szCs w:val="14"/>
        </w:rPr>
        <w:t>693</w:t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.</w:t>
      </w:r>
      <w:r w:rsidR="00247509">
        <w:rPr>
          <w:rFonts w:ascii="Times New Roman" w:hAnsi="Times New Roman"/>
          <w:b/>
          <w:bCs/>
          <w:color w:val="000000"/>
          <w:sz w:val="14"/>
          <w:szCs w:val="14"/>
        </w:rPr>
        <w:t>308</w:t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,</w:t>
      </w:r>
      <w:r w:rsidR="00247509">
        <w:rPr>
          <w:rFonts w:ascii="Times New Roman" w:hAnsi="Times New Roman"/>
          <w:b/>
          <w:bCs/>
          <w:color w:val="000000"/>
          <w:sz w:val="14"/>
          <w:szCs w:val="14"/>
        </w:rPr>
        <w:t>92</w:t>
      </w:r>
      <w:r w:rsidRPr="00374D9A">
        <w:rPr>
          <w:rFonts w:ascii="Times New Roman" w:hAnsi="Times New Roman"/>
          <w:sz w:val="24"/>
          <w:szCs w:val="24"/>
        </w:rPr>
        <w:tab/>
      </w:r>
      <w:r w:rsidR="009637CD">
        <w:rPr>
          <w:rFonts w:ascii="Times New Roman" w:hAnsi="Times New Roman"/>
          <w:color w:val="000000"/>
          <w:sz w:val="14"/>
          <w:szCs w:val="14"/>
        </w:rPr>
        <w:t>89</w:t>
      </w:r>
      <w:r w:rsidRPr="00374D9A">
        <w:rPr>
          <w:rFonts w:ascii="Times New Roman" w:hAnsi="Times New Roman"/>
          <w:color w:val="000000"/>
          <w:sz w:val="14"/>
          <w:szCs w:val="14"/>
        </w:rPr>
        <w:t>,</w:t>
      </w:r>
      <w:r w:rsidR="009637CD">
        <w:rPr>
          <w:rFonts w:ascii="Times New Roman" w:hAnsi="Times New Roman"/>
          <w:color w:val="000000"/>
          <w:sz w:val="14"/>
          <w:szCs w:val="14"/>
        </w:rPr>
        <w:t>98</w:t>
      </w:r>
      <w:r w:rsidRPr="00374D9A">
        <w:rPr>
          <w:rFonts w:ascii="Times New Roman" w:hAnsi="Times New Roman"/>
          <w:color w:val="000000"/>
          <w:sz w:val="14"/>
          <w:szCs w:val="14"/>
        </w:rPr>
        <w:t>%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4</w:t>
      </w:r>
      <w:r w:rsidR="00247509">
        <w:rPr>
          <w:rFonts w:ascii="Times New Roman" w:hAnsi="Times New Roman"/>
          <w:color w:val="000000"/>
          <w:sz w:val="14"/>
          <w:szCs w:val="14"/>
        </w:rPr>
        <w:t>0</w:t>
      </w:r>
      <w:r w:rsidRPr="00374D9A">
        <w:rPr>
          <w:rFonts w:ascii="Times New Roman" w:hAnsi="Times New Roman"/>
          <w:color w:val="000000"/>
          <w:sz w:val="14"/>
          <w:szCs w:val="14"/>
        </w:rPr>
        <w:t>,</w:t>
      </w:r>
      <w:r w:rsidR="00247509">
        <w:rPr>
          <w:rFonts w:ascii="Times New Roman" w:hAnsi="Times New Roman"/>
          <w:color w:val="000000"/>
          <w:sz w:val="14"/>
          <w:szCs w:val="14"/>
        </w:rPr>
        <w:t>20</w:t>
      </w:r>
      <w:r w:rsidRPr="00374D9A">
        <w:rPr>
          <w:rFonts w:ascii="Times New Roman" w:hAnsi="Times New Roman"/>
          <w:color w:val="000000"/>
          <w:sz w:val="14"/>
          <w:szCs w:val="14"/>
        </w:rPr>
        <w:t>%</w:t>
      </w:r>
    </w:p>
    <w:p w:rsidR="00374D9A" w:rsidRPr="00374D9A" w:rsidRDefault="00374D9A" w:rsidP="00374D9A">
      <w:pPr>
        <w:widowControl w:val="0"/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D9A">
        <w:rPr>
          <w:rFonts w:ascii="Times New Roman" w:hAnsi="Times New Roman"/>
          <w:color w:val="000000"/>
          <w:sz w:val="18"/>
          <w:szCs w:val="18"/>
        </w:rPr>
        <w:t>Rashodi poslovanja</w:t>
      </w:r>
      <w:r w:rsidRPr="00374D9A">
        <w:rPr>
          <w:rFonts w:ascii="Times New Roman" w:hAnsi="Times New Roman"/>
          <w:sz w:val="24"/>
          <w:szCs w:val="24"/>
        </w:rPr>
        <w:tab/>
      </w:r>
      <w:r w:rsidR="00EA41BF" w:rsidRPr="00EA41BF">
        <w:rPr>
          <w:rFonts w:ascii="Times New Roman" w:hAnsi="Times New Roman"/>
          <w:color w:val="000000"/>
          <w:sz w:val="14"/>
          <w:szCs w:val="14"/>
        </w:rPr>
        <w:t>2.46</w:t>
      </w:r>
      <w:r w:rsidR="009637CD">
        <w:rPr>
          <w:rFonts w:ascii="Times New Roman" w:hAnsi="Times New Roman"/>
          <w:color w:val="000000"/>
          <w:sz w:val="14"/>
          <w:szCs w:val="14"/>
        </w:rPr>
        <w:t>4</w:t>
      </w:r>
      <w:r w:rsidR="00EA41BF" w:rsidRPr="00EA41BF">
        <w:rPr>
          <w:rFonts w:ascii="Times New Roman" w:hAnsi="Times New Roman"/>
          <w:color w:val="000000"/>
          <w:sz w:val="14"/>
          <w:szCs w:val="14"/>
        </w:rPr>
        <w:t>.</w:t>
      </w:r>
      <w:r w:rsidR="009637CD">
        <w:rPr>
          <w:rFonts w:ascii="Times New Roman" w:hAnsi="Times New Roman"/>
          <w:color w:val="000000"/>
          <w:sz w:val="14"/>
          <w:szCs w:val="14"/>
        </w:rPr>
        <w:t>851</w:t>
      </w:r>
      <w:r w:rsidR="00EA41BF" w:rsidRPr="00EA41BF">
        <w:rPr>
          <w:rFonts w:ascii="Times New Roman" w:hAnsi="Times New Roman"/>
          <w:color w:val="000000"/>
          <w:sz w:val="14"/>
          <w:szCs w:val="14"/>
        </w:rPr>
        <w:t>,</w:t>
      </w:r>
      <w:r w:rsidR="009637CD">
        <w:rPr>
          <w:rFonts w:ascii="Times New Roman" w:hAnsi="Times New Roman"/>
          <w:color w:val="000000"/>
          <w:sz w:val="14"/>
          <w:szCs w:val="14"/>
        </w:rPr>
        <w:t>66</w:t>
      </w:r>
      <w:r w:rsidRPr="00374D9A">
        <w:rPr>
          <w:rFonts w:ascii="Times New Roman" w:hAnsi="Times New Roman"/>
          <w:sz w:val="24"/>
          <w:szCs w:val="24"/>
        </w:rPr>
        <w:tab/>
      </w:r>
      <w:r w:rsidR="009637CD">
        <w:rPr>
          <w:rFonts w:ascii="Times New Roman" w:hAnsi="Times New Roman"/>
          <w:color w:val="000000"/>
          <w:sz w:val="14"/>
          <w:szCs w:val="14"/>
        </w:rPr>
        <w:t>5</w:t>
      </w:r>
      <w:r w:rsidRPr="00374D9A">
        <w:rPr>
          <w:rFonts w:ascii="Times New Roman" w:hAnsi="Times New Roman"/>
          <w:color w:val="000000"/>
          <w:sz w:val="14"/>
          <w:szCs w:val="14"/>
        </w:rPr>
        <w:t>.</w:t>
      </w:r>
      <w:r w:rsidR="009637CD">
        <w:rPr>
          <w:rFonts w:ascii="Times New Roman" w:hAnsi="Times New Roman"/>
          <w:color w:val="000000"/>
          <w:sz w:val="14"/>
          <w:szCs w:val="14"/>
        </w:rPr>
        <w:t>832</w:t>
      </w:r>
      <w:r w:rsidRPr="00374D9A">
        <w:rPr>
          <w:rFonts w:ascii="Times New Roman" w:hAnsi="Times New Roman"/>
          <w:color w:val="000000"/>
          <w:sz w:val="14"/>
          <w:szCs w:val="14"/>
        </w:rPr>
        <w:t>.000,00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2.</w:t>
      </w:r>
      <w:r w:rsidR="00247509">
        <w:rPr>
          <w:rFonts w:ascii="Times New Roman" w:hAnsi="Times New Roman"/>
          <w:color w:val="000000"/>
          <w:sz w:val="14"/>
          <w:szCs w:val="14"/>
        </w:rPr>
        <w:t>132</w:t>
      </w:r>
      <w:r w:rsidRPr="00374D9A">
        <w:rPr>
          <w:rFonts w:ascii="Times New Roman" w:hAnsi="Times New Roman"/>
          <w:color w:val="000000"/>
          <w:sz w:val="14"/>
          <w:szCs w:val="14"/>
        </w:rPr>
        <w:t>.</w:t>
      </w:r>
      <w:r w:rsidR="00247509">
        <w:rPr>
          <w:rFonts w:ascii="Times New Roman" w:hAnsi="Times New Roman"/>
          <w:color w:val="000000"/>
          <w:sz w:val="14"/>
          <w:szCs w:val="14"/>
        </w:rPr>
        <w:t>978</w:t>
      </w:r>
      <w:r w:rsidRPr="00374D9A">
        <w:rPr>
          <w:rFonts w:ascii="Times New Roman" w:hAnsi="Times New Roman"/>
          <w:color w:val="000000"/>
          <w:sz w:val="14"/>
          <w:szCs w:val="14"/>
        </w:rPr>
        <w:t>,</w:t>
      </w:r>
      <w:r w:rsidR="00247509">
        <w:rPr>
          <w:rFonts w:ascii="Times New Roman" w:hAnsi="Times New Roman"/>
          <w:color w:val="000000"/>
          <w:sz w:val="14"/>
          <w:szCs w:val="14"/>
        </w:rPr>
        <w:t>4</w:t>
      </w:r>
      <w:r w:rsidRPr="00374D9A">
        <w:rPr>
          <w:rFonts w:ascii="Times New Roman" w:hAnsi="Times New Roman"/>
          <w:color w:val="000000"/>
          <w:sz w:val="14"/>
          <w:szCs w:val="14"/>
        </w:rPr>
        <w:t>3</w:t>
      </w:r>
      <w:r w:rsidRPr="00374D9A">
        <w:rPr>
          <w:rFonts w:ascii="Times New Roman" w:hAnsi="Times New Roman"/>
          <w:sz w:val="24"/>
          <w:szCs w:val="24"/>
        </w:rPr>
        <w:tab/>
      </w:r>
      <w:r w:rsidR="009637CD">
        <w:rPr>
          <w:rFonts w:ascii="Times New Roman" w:hAnsi="Times New Roman"/>
          <w:color w:val="000000"/>
          <w:sz w:val="14"/>
          <w:szCs w:val="14"/>
        </w:rPr>
        <w:t>86</w:t>
      </w:r>
      <w:r w:rsidRPr="00374D9A">
        <w:rPr>
          <w:rFonts w:ascii="Times New Roman" w:hAnsi="Times New Roman"/>
          <w:color w:val="000000"/>
          <w:sz w:val="14"/>
          <w:szCs w:val="14"/>
        </w:rPr>
        <w:t>,</w:t>
      </w:r>
      <w:r w:rsidR="009637CD">
        <w:rPr>
          <w:rFonts w:ascii="Times New Roman" w:hAnsi="Times New Roman"/>
          <w:color w:val="000000"/>
          <w:sz w:val="14"/>
          <w:szCs w:val="14"/>
        </w:rPr>
        <w:t>54</w:t>
      </w:r>
      <w:r w:rsidRPr="00374D9A">
        <w:rPr>
          <w:rFonts w:ascii="Times New Roman" w:hAnsi="Times New Roman"/>
          <w:color w:val="000000"/>
          <w:sz w:val="14"/>
          <w:szCs w:val="14"/>
        </w:rPr>
        <w:t>%</w:t>
      </w:r>
      <w:r w:rsidRPr="00374D9A">
        <w:rPr>
          <w:rFonts w:ascii="Times New Roman" w:hAnsi="Times New Roman"/>
          <w:sz w:val="24"/>
          <w:szCs w:val="24"/>
        </w:rPr>
        <w:tab/>
      </w:r>
      <w:r w:rsidR="00247509">
        <w:rPr>
          <w:rFonts w:ascii="Times New Roman" w:hAnsi="Times New Roman"/>
          <w:color w:val="000000"/>
          <w:sz w:val="14"/>
          <w:szCs w:val="14"/>
        </w:rPr>
        <w:t>3</w:t>
      </w:r>
      <w:r w:rsidR="009637CD">
        <w:rPr>
          <w:rFonts w:ascii="Times New Roman" w:hAnsi="Times New Roman"/>
          <w:color w:val="000000"/>
          <w:sz w:val="14"/>
          <w:szCs w:val="14"/>
        </w:rPr>
        <w:t>6</w:t>
      </w:r>
      <w:r w:rsidRPr="00374D9A">
        <w:rPr>
          <w:rFonts w:ascii="Times New Roman" w:hAnsi="Times New Roman"/>
          <w:color w:val="000000"/>
          <w:sz w:val="14"/>
          <w:szCs w:val="14"/>
        </w:rPr>
        <w:t>,</w:t>
      </w:r>
      <w:r w:rsidR="009637CD">
        <w:rPr>
          <w:rFonts w:ascii="Times New Roman" w:hAnsi="Times New Roman"/>
          <w:color w:val="000000"/>
          <w:sz w:val="14"/>
          <w:szCs w:val="14"/>
        </w:rPr>
        <w:t>57</w:t>
      </w:r>
      <w:r w:rsidRPr="00374D9A">
        <w:rPr>
          <w:rFonts w:ascii="Times New Roman" w:hAnsi="Times New Roman"/>
          <w:color w:val="000000"/>
          <w:sz w:val="14"/>
          <w:szCs w:val="14"/>
        </w:rPr>
        <w:t>%</w:t>
      </w:r>
    </w:p>
    <w:p w:rsidR="00374D9A" w:rsidRPr="00374D9A" w:rsidRDefault="00374D9A" w:rsidP="00374D9A">
      <w:pPr>
        <w:widowControl w:val="0"/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D9A">
        <w:rPr>
          <w:rFonts w:ascii="Times New Roman" w:hAnsi="Times New Roman"/>
          <w:color w:val="000000"/>
          <w:sz w:val="18"/>
          <w:szCs w:val="18"/>
        </w:rPr>
        <w:t>Rashodi za nabavu nefinancijske imovine</w:t>
      </w:r>
      <w:r w:rsidRPr="00374D9A">
        <w:rPr>
          <w:rFonts w:ascii="Times New Roman" w:hAnsi="Times New Roman"/>
          <w:sz w:val="24"/>
          <w:szCs w:val="24"/>
        </w:rPr>
        <w:tab/>
      </w:r>
      <w:r w:rsidR="00EA41BF" w:rsidRPr="00EA41BF">
        <w:rPr>
          <w:rFonts w:ascii="Times New Roman" w:hAnsi="Times New Roman"/>
          <w:color w:val="000000"/>
          <w:sz w:val="14"/>
          <w:szCs w:val="14"/>
        </w:rPr>
        <w:t>1.546.</w:t>
      </w:r>
      <w:r w:rsidR="009637CD">
        <w:rPr>
          <w:rFonts w:ascii="Times New Roman" w:hAnsi="Times New Roman"/>
          <w:color w:val="000000"/>
          <w:sz w:val="14"/>
          <w:szCs w:val="14"/>
        </w:rPr>
        <w:t>390</w:t>
      </w:r>
      <w:r w:rsidR="00EA41BF" w:rsidRPr="00EA41BF">
        <w:rPr>
          <w:rFonts w:ascii="Times New Roman" w:hAnsi="Times New Roman"/>
          <w:color w:val="000000"/>
          <w:sz w:val="14"/>
          <w:szCs w:val="14"/>
        </w:rPr>
        <w:t>,27</w:t>
      </w:r>
      <w:r w:rsidRPr="00374D9A">
        <w:rPr>
          <w:rFonts w:ascii="Times New Roman" w:hAnsi="Times New Roman"/>
          <w:sz w:val="24"/>
          <w:szCs w:val="24"/>
        </w:rPr>
        <w:tab/>
      </w:r>
      <w:r w:rsidR="00EA41BF">
        <w:rPr>
          <w:rFonts w:ascii="Times New Roman" w:hAnsi="Times New Roman"/>
          <w:color w:val="000000"/>
          <w:sz w:val="14"/>
          <w:szCs w:val="14"/>
        </w:rPr>
        <w:t>5</w:t>
      </w:r>
      <w:r w:rsidRPr="00374D9A">
        <w:rPr>
          <w:rFonts w:ascii="Times New Roman" w:hAnsi="Times New Roman"/>
          <w:color w:val="000000"/>
          <w:sz w:val="14"/>
          <w:szCs w:val="14"/>
        </w:rPr>
        <w:t>.</w:t>
      </w:r>
      <w:r w:rsidR="009637CD">
        <w:rPr>
          <w:rFonts w:ascii="Times New Roman" w:hAnsi="Times New Roman"/>
          <w:color w:val="000000"/>
          <w:sz w:val="14"/>
          <w:szCs w:val="14"/>
        </w:rPr>
        <w:t>843</w:t>
      </w:r>
      <w:r w:rsidRPr="00374D9A">
        <w:rPr>
          <w:rFonts w:ascii="Times New Roman" w:hAnsi="Times New Roman"/>
          <w:color w:val="000000"/>
          <w:sz w:val="14"/>
          <w:szCs w:val="14"/>
        </w:rPr>
        <w:t>.000,00</w:t>
      </w:r>
      <w:r w:rsidRPr="00374D9A">
        <w:rPr>
          <w:rFonts w:ascii="Times New Roman" w:hAnsi="Times New Roman"/>
          <w:sz w:val="24"/>
          <w:szCs w:val="24"/>
        </w:rPr>
        <w:tab/>
      </w:r>
      <w:r w:rsidR="00247509">
        <w:rPr>
          <w:rFonts w:ascii="Times New Roman" w:hAnsi="Times New Roman"/>
          <w:color w:val="000000"/>
          <w:sz w:val="14"/>
          <w:szCs w:val="14"/>
        </w:rPr>
        <w:t>792</w:t>
      </w:r>
      <w:r w:rsidRPr="00374D9A">
        <w:rPr>
          <w:rFonts w:ascii="Times New Roman" w:hAnsi="Times New Roman"/>
          <w:color w:val="000000"/>
          <w:sz w:val="14"/>
          <w:szCs w:val="14"/>
        </w:rPr>
        <w:t>.</w:t>
      </w:r>
      <w:r w:rsidR="00247509">
        <w:rPr>
          <w:rFonts w:ascii="Times New Roman" w:hAnsi="Times New Roman"/>
          <w:color w:val="000000"/>
          <w:sz w:val="14"/>
          <w:szCs w:val="14"/>
        </w:rPr>
        <w:t>014</w:t>
      </w:r>
      <w:r w:rsidRPr="00374D9A">
        <w:rPr>
          <w:rFonts w:ascii="Times New Roman" w:hAnsi="Times New Roman"/>
          <w:color w:val="000000"/>
          <w:sz w:val="14"/>
          <w:szCs w:val="14"/>
        </w:rPr>
        <w:t>,</w:t>
      </w:r>
      <w:r w:rsidR="00247509">
        <w:rPr>
          <w:rFonts w:ascii="Times New Roman" w:hAnsi="Times New Roman"/>
          <w:color w:val="000000"/>
          <w:sz w:val="14"/>
          <w:szCs w:val="14"/>
        </w:rPr>
        <w:t>0</w:t>
      </w:r>
      <w:r w:rsidRPr="00374D9A">
        <w:rPr>
          <w:rFonts w:ascii="Times New Roman" w:hAnsi="Times New Roman"/>
          <w:color w:val="000000"/>
          <w:sz w:val="14"/>
          <w:szCs w:val="14"/>
        </w:rPr>
        <w:t>7</w:t>
      </w:r>
      <w:r w:rsidRPr="00374D9A">
        <w:rPr>
          <w:rFonts w:ascii="Times New Roman" w:hAnsi="Times New Roman"/>
          <w:sz w:val="24"/>
          <w:szCs w:val="24"/>
        </w:rPr>
        <w:tab/>
      </w:r>
      <w:r w:rsidR="009637CD">
        <w:rPr>
          <w:rFonts w:ascii="Times New Roman" w:hAnsi="Times New Roman"/>
          <w:color w:val="000000"/>
          <w:sz w:val="14"/>
          <w:szCs w:val="14"/>
        </w:rPr>
        <w:t>51</w:t>
      </w:r>
      <w:r w:rsidRPr="00374D9A">
        <w:rPr>
          <w:rFonts w:ascii="Times New Roman" w:hAnsi="Times New Roman"/>
          <w:color w:val="000000"/>
          <w:sz w:val="14"/>
          <w:szCs w:val="14"/>
        </w:rPr>
        <w:t>,</w:t>
      </w:r>
      <w:r w:rsidR="009637CD">
        <w:rPr>
          <w:rFonts w:ascii="Times New Roman" w:hAnsi="Times New Roman"/>
          <w:color w:val="000000"/>
          <w:sz w:val="14"/>
          <w:szCs w:val="14"/>
        </w:rPr>
        <w:t>22</w:t>
      </w:r>
      <w:r w:rsidRPr="00374D9A">
        <w:rPr>
          <w:rFonts w:ascii="Times New Roman" w:hAnsi="Times New Roman"/>
          <w:color w:val="000000"/>
          <w:sz w:val="14"/>
          <w:szCs w:val="14"/>
        </w:rPr>
        <w:t>%</w:t>
      </w:r>
      <w:r w:rsidRPr="00374D9A">
        <w:rPr>
          <w:rFonts w:ascii="Times New Roman" w:hAnsi="Times New Roman"/>
          <w:sz w:val="24"/>
          <w:szCs w:val="24"/>
        </w:rPr>
        <w:tab/>
      </w:r>
      <w:r w:rsidR="009637CD">
        <w:rPr>
          <w:rFonts w:ascii="Times New Roman" w:hAnsi="Times New Roman"/>
          <w:color w:val="000000"/>
          <w:sz w:val="14"/>
          <w:szCs w:val="14"/>
        </w:rPr>
        <w:t>13</w:t>
      </w:r>
      <w:r w:rsidRPr="00374D9A">
        <w:rPr>
          <w:rFonts w:ascii="Times New Roman" w:hAnsi="Times New Roman"/>
          <w:color w:val="000000"/>
          <w:sz w:val="14"/>
          <w:szCs w:val="14"/>
        </w:rPr>
        <w:t>,</w:t>
      </w:r>
      <w:r w:rsidR="009637CD">
        <w:rPr>
          <w:rFonts w:ascii="Times New Roman" w:hAnsi="Times New Roman"/>
          <w:color w:val="000000"/>
          <w:sz w:val="14"/>
          <w:szCs w:val="14"/>
        </w:rPr>
        <w:t>55</w:t>
      </w:r>
      <w:r w:rsidRPr="00374D9A">
        <w:rPr>
          <w:rFonts w:ascii="Times New Roman" w:hAnsi="Times New Roman"/>
          <w:color w:val="000000"/>
          <w:sz w:val="14"/>
          <w:szCs w:val="14"/>
        </w:rPr>
        <w:t>%</w:t>
      </w:r>
    </w:p>
    <w:p w:rsidR="00374D9A" w:rsidRPr="00374D9A" w:rsidRDefault="00374D9A" w:rsidP="00374D9A">
      <w:pPr>
        <w:widowControl w:val="0"/>
        <w:tabs>
          <w:tab w:val="right" w:pos="3911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8"/>
          <w:szCs w:val="18"/>
        </w:rPr>
        <w:t>UKUPNO RASHODA</w:t>
      </w:r>
      <w:r w:rsidRPr="00374D9A">
        <w:rPr>
          <w:rFonts w:ascii="Times New Roman" w:hAnsi="Times New Roman"/>
          <w:sz w:val="24"/>
          <w:szCs w:val="24"/>
        </w:rPr>
        <w:tab/>
      </w:r>
      <w:r w:rsidR="00EA41BF" w:rsidRPr="00EA41BF">
        <w:rPr>
          <w:rFonts w:ascii="Times New Roman" w:hAnsi="Times New Roman"/>
          <w:b/>
          <w:bCs/>
          <w:color w:val="000000"/>
          <w:sz w:val="14"/>
          <w:szCs w:val="14"/>
        </w:rPr>
        <w:t>4.</w:t>
      </w:r>
      <w:r w:rsidR="009637CD">
        <w:rPr>
          <w:rFonts w:ascii="Times New Roman" w:hAnsi="Times New Roman"/>
          <w:b/>
          <w:bCs/>
          <w:color w:val="000000"/>
          <w:sz w:val="14"/>
          <w:szCs w:val="14"/>
        </w:rPr>
        <w:t>011</w:t>
      </w:r>
      <w:r w:rsidR="00EA41BF" w:rsidRPr="00EA41BF">
        <w:rPr>
          <w:rFonts w:ascii="Times New Roman" w:hAnsi="Times New Roman"/>
          <w:b/>
          <w:bCs/>
          <w:color w:val="000000"/>
          <w:sz w:val="14"/>
          <w:szCs w:val="14"/>
        </w:rPr>
        <w:t>.</w:t>
      </w:r>
      <w:r w:rsidR="009637CD">
        <w:rPr>
          <w:rFonts w:ascii="Times New Roman" w:hAnsi="Times New Roman"/>
          <w:b/>
          <w:bCs/>
          <w:color w:val="000000"/>
          <w:sz w:val="14"/>
          <w:szCs w:val="14"/>
        </w:rPr>
        <w:t>241</w:t>
      </w:r>
      <w:r w:rsidR="00EA41BF" w:rsidRPr="00EA41BF">
        <w:rPr>
          <w:rFonts w:ascii="Times New Roman" w:hAnsi="Times New Roman"/>
          <w:b/>
          <w:bCs/>
          <w:color w:val="000000"/>
          <w:sz w:val="14"/>
          <w:szCs w:val="14"/>
        </w:rPr>
        <w:t>,</w:t>
      </w:r>
      <w:r w:rsidR="009637CD">
        <w:rPr>
          <w:rFonts w:ascii="Times New Roman" w:hAnsi="Times New Roman"/>
          <w:b/>
          <w:bCs/>
          <w:color w:val="000000"/>
          <w:sz w:val="14"/>
          <w:szCs w:val="14"/>
        </w:rPr>
        <w:t>93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1</w:t>
      </w:r>
      <w:r w:rsidR="00EA41BF">
        <w:rPr>
          <w:rFonts w:ascii="Times New Roman" w:hAnsi="Times New Roman"/>
          <w:b/>
          <w:bCs/>
          <w:color w:val="000000"/>
          <w:sz w:val="14"/>
          <w:szCs w:val="14"/>
        </w:rPr>
        <w:t>1</w:t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.</w:t>
      </w:r>
      <w:r w:rsidR="00EA41BF">
        <w:rPr>
          <w:rFonts w:ascii="Times New Roman" w:hAnsi="Times New Roman"/>
          <w:b/>
          <w:bCs/>
          <w:color w:val="000000"/>
          <w:sz w:val="14"/>
          <w:szCs w:val="14"/>
        </w:rPr>
        <w:t>675</w:t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.000,00</w:t>
      </w:r>
      <w:r w:rsidRPr="00374D9A">
        <w:rPr>
          <w:rFonts w:ascii="Times New Roman" w:hAnsi="Times New Roman"/>
          <w:sz w:val="24"/>
          <w:szCs w:val="24"/>
        </w:rPr>
        <w:tab/>
      </w:r>
      <w:r w:rsidR="00247509">
        <w:rPr>
          <w:rFonts w:ascii="Times New Roman" w:hAnsi="Times New Roman"/>
          <w:b/>
          <w:bCs/>
          <w:color w:val="000000"/>
          <w:sz w:val="14"/>
          <w:szCs w:val="14"/>
        </w:rPr>
        <w:t>2</w:t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.</w:t>
      </w:r>
      <w:r w:rsidR="00247509">
        <w:rPr>
          <w:rFonts w:ascii="Times New Roman" w:hAnsi="Times New Roman"/>
          <w:b/>
          <w:bCs/>
          <w:color w:val="000000"/>
          <w:sz w:val="14"/>
          <w:szCs w:val="14"/>
        </w:rPr>
        <w:t>924</w:t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.</w:t>
      </w:r>
      <w:r w:rsidR="00247509">
        <w:rPr>
          <w:rFonts w:ascii="Times New Roman" w:hAnsi="Times New Roman"/>
          <w:b/>
          <w:bCs/>
          <w:color w:val="000000"/>
          <w:sz w:val="14"/>
          <w:szCs w:val="14"/>
        </w:rPr>
        <w:t>992</w:t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,</w:t>
      </w:r>
      <w:r w:rsidR="00247509">
        <w:rPr>
          <w:rFonts w:ascii="Times New Roman" w:hAnsi="Times New Roman"/>
          <w:b/>
          <w:bCs/>
          <w:color w:val="000000"/>
          <w:sz w:val="14"/>
          <w:szCs w:val="14"/>
        </w:rPr>
        <w:t>5</w:t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0</w:t>
      </w:r>
      <w:r w:rsidRPr="00374D9A">
        <w:rPr>
          <w:rFonts w:ascii="Times New Roman" w:hAnsi="Times New Roman"/>
          <w:sz w:val="24"/>
          <w:szCs w:val="24"/>
        </w:rPr>
        <w:tab/>
      </w:r>
      <w:r w:rsidR="009637CD">
        <w:rPr>
          <w:rFonts w:ascii="Times New Roman" w:hAnsi="Times New Roman"/>
          <w:color w:val="000000"/>
          <w:sz w:val="14"/>
          <w:szCs w:val="14"/>
        </w:rPr>
        <w:t>72</w:t>
      </w:r>
      <w:r w:rsidRPr="00374D9A">
        <w:rPr>
          <w:rFonts w:ascii="Times New Roman" w:hAnsi="Times New Roman"/>
          <w:color w:val="000000"/>
          <w:sz w:val="14"/>
          <w:szCs w:val="14"/>
        </w:rPr>
        <w:t>,</w:t>
      </w:r>
      <w:r w:rsidR="009637CD">
        <w:rPr>
          <w:rFonts w:ascii="Times New Roman" w:hAnsi="Times New Roman"/>
          <w:color w:val="000000"/>
          <w:sz w:val="14"/>
          <w:szCs w:val="14"/>
        </w:rPr>
        <w:t>92</w:t>
      </w:r>
      <w:r w:rsidRPr="00374D9A">
        <w:rPr>
          <w:rFonts w:ascii="Times New Roman" w:hAnsi="Times New Roman"/>
          <w:color w:val="000000"/>
          <w:sz w:val="14"/>
          <w:szCs w:val="14"/>
        </w:rPr>
        <w:t>%</w:t>
      </w:r>
      <w:r w:rsidRPr="00374D9A">
        <w:rPr>
          <w:rFonts w:ascii="Times New Roman" w:hAnsi="Times New Roman"/>
          <w:sz w:val="24"/>
          <w:szCs w:val="24"/>
        </w:rPr>
        <w:tab/>
      </w:r>
      <w:r w:rsidR="00247509">
        <w:rPr>
          <w:rFonts w:ascii="Times New Roman" w:hAnsi="Times New Roman"/>
          <w:color w:val="000000"/>
          <w:sz w:val="14"/>
          <w:szCs w:val="14"/>
        </w:rPr>
        <w:t>25</w:t>
      </w:r>
      <w:r w:rsidRPr="00374D9A">
        <w:rPr>
          <w:rFonts w:ascii="Times New Roman" w:hAnsi="Times New Roman"/>
          <w:color w:val="000000"/>
          <w:sz w:val="14"/>
          <w:szCs w:val="14"/>
        </w:rPr>
        <w:t>,</w:t>
      </w:r>
      <w:r w:rsidR="00247509">
        <w:rPr>
          <w:rFonts w:ascii="Times New Roman" w:hAnsi="Times New Roman"/>
          <w:color w:val="000000"/>
          <w:sz w:val="14"/>
          <w:szCs w:val="14"/>
        </w:rPr>
        <w:t>05</w:t>
      </w:r>
      <w:r w:rsidRPr="00374D9A">
        <w:rPr>
          <w:rFonts w:ascii="Times New Roman" w:hAnsi="Times New Roman"/>
          <w:color w:val="000000"/>
          <w:sz w:val="14"/>
          <w:szCs w:val="14"/>
        </w:rPr>
        <w:t>%</w:t>
      </w:r>
    </w:p>
    <w:p w:rsidR="00374D9A" w:rsidRPr="00374D9A" w:rsidRDefault="00374D9A" w:rsidP="00374D9A">
      <w:pPr>
        <w:widowControl w:val="0"/>
        <w:tabs>
          <w:tab w:val="right" w:pos="3911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8"/>
          <w:szCs w:val="18"/>
        </w:rPr>
        <w:t>RAZLIKA VIŠAK/MANJAK</w:t>
      </w:r>
      <w:r w:rsidRPr="00374D9A">
        <w:rPr>
          <w:rFonts w:ascii="Times New Roman" w:hAnsi="Times New Roman"/>
          <w:sz w:val="24"/>
          <w:szCs w:val="24"/>
        </w:rPr>
        <w:tab/>
      </w:r>
      <w:r w:rsidR="00EA41BF" w:rsidRPr="00EA41BF">
        <w:rPr>
          <w:rFonts w:ascii="Times New Roman" w:hAnsi="Times New Roman"/>
          <w:b/>
          <w:bCs/>
          <w:color w:val="000000"/>
          <w:sz w:val="14"/>
          <w:szCs w:val="14"/>
        </w:rPr>
        <w:t>1.20</w:t>
      </w:r>
      <w:r w:rsidR="009637CD">
        <w:rPr>
          <w:rFonts w:ascii="Times New Roman" w:hAnsi="Times New Roman"/>
          <w:b/>
          <w:bCs/>
          <w:color w:val="000000"/>
          <w:sz w:val="14"/>
          <w:szCs w:val="14"/>
        </w:rPr>
        <w:t>4</w:t>
      </w:r>
      <w:r w:rsidR="00EA41BF" w:rsidRPr="00EA41BF">
        <w:rPr>
          <w:rFonts w:ascii="Times New Roman" w:hAnsi="Times New Roman"/>
          <w:b/>
          <w:bCs/>
          <w:color w:val="000000"/>
          <w:sz w:val="14"/>
          <w:szCs w:val="14"/>
        </w:rPr>
        <w:t>.</w:t>
      </w:r>
      <w:r w:rsidR="009637CD">
        <w:rPr>
          <w:rFonts w:ascii="Times New Roman" w:hAnsi="Times New Roman"/>
          <w:b/>
          <w:bCs/>
          <w:color w:val="000000"/>
          <w:sz w:val="14"/>
          <w:szCs w:val="14"/>
        </w:rPr>
        <w:t>480</w:t>
      </w:r>
      <w:r w:rsidR="00EA41BF" w:rsidRPr="00EA41BF">
        <w:rPr>
          <w:rFonts w:ascii="Times New Roman" w:hAnsi="Times New Roman"/>
          <w:b/>
          <w:bCs/>
          <w:color w:val="000000"/>
          <w:sz w:val="14"/>
          <w:szCs w:val="14"/>
        </w:rPr>
        <w:t>,</w:t>
      </w:r>
      <w:r w:rsidR="009637CD">
        <w:rPr>
          <w:rFonts w:ascii="Times New Roman" w:hAnsi="Times New Roman"/>
          <w:b/>
          <w:bCs/>
          <w:color w:val="000000"/>
          <w:sz w:val="14"/>
          <w:szCs w:val="14"/>
        </w:rPr>
        <w:t>20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1.</w:t>
      </w:r>
      <w:r w:rsidR="00247509">
        <w:rPr>
          <w:rFonts w:ascii="Times New Roman" w:hAnsi="Times New Roman"/>
          <w:b/>
          <w:bCs/>
          <w:color w:val="000000"/>
          <w:sz w:val="14"/>
          <w:szCs w:val="14"/>
        </w:rPr>
        <w:t>768</w:t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.</w:t>
      </w:r>
      <w:r w:rsidR="00247509">
        <w:rPr>
          <w:rFonts w:ascii="Times New Roman" w:hAnsi="Times New Roman"/>
          <w:b/>
          <w:bCs/>
          <w:color w:val="000000"/>
          <w:sz w:val="14"/>
          <w:szCs w:val="14"/>
        </w:rPr>
        <w:t>316</w:t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,</w:t>
      </w:r>
      <w:r w:rsidR="00247509">
        <w:rPr>
          <w:rFonts w:ascii="Times New Roman" w:hAnsi="Times New Roman"/>
          <w:b/>
          <w:bCs/>
          <w:color w:val="000000"/>
          <w:sz w:val="14"/>
          <w:szCs w:val="14"/>
        </w:rPr>
        <w:t>42</w:t>
      </w:r>
      <w:r w:rsidRPr="00374D9A">
        <w:rPr>
          <w:rFonts w:ascii="Times New Roman" w:hAnsi="Times New Roman"/>
          <w:sz w:val="24"/>
          <w:szCs w:val="24"/>
        </w:rPr>
        <w:tab/>
      </w:r>
      <w:r w:rsidR="00247509">
        <w:rPr>
          <w:rFonts w:ascii="Times New Roman" w:hAnsi="Times New Roman"/>
          <w:color w:val="000000"/>
          <w:sz w:val="14"/>
          <w:szCs w:val="14"/>
        </w:rPr>
        <w:t>146</w:t>
      </w:r>
      <w:r w:rsidRPr="00374D9A">
        <w:rPr>
          <w:rFonts w:ascii="Times New Roman" w:hAnsi="Times New Roman"/>
          <w:color w:val="000000"/>
          <w:sz w:val="14"/>
          <w:szCs w:val="14"/>
        </w:rPr>
        <w:t>,</w:t>
      </w:r>
      <w:r w:rsidR="009637CD">
        <w:rPr>
          <w:rFonts w:ascii="Times New Roman" w:hAnsi="Times New Roman"/>
          <w:color w:val="000000"/>
          <w:sz w:val="14"/>
          <w:szCs w:val="14"/>
        </w:rPr>
        <w:t>81</w:t>
      </w:r>
      <w:r w:rsidRPr="00374D9A">
        <w:rPr>
          <w:rFonts w:ascii="Times New Roman" w:hAnsi="Times New Roman"/>
          <w:color w:val="000000"/>
          <w:sz w:val="14"/>
          <w:szCs w:val="14"/>
        </w:rPr>
        <w:t>%</w:t>
      </w:r>
      <w:r w:rsidRPr="00374D9A">
        <w:rPr>
          <w:rFonts w:ascii="Times New Roman" w:hAnsi="Times New Roman"/>
          <w:sz w:val="24"/>
          <w:szCs w:val="24"/>
        </w:rPr>
        <w:tab/>
      </w:r>
    </w:p>
    <w:p w:rsidR="00374D9A" w:rsidRDefault="00374D9A" w:rsidP="00374D9A">
      <w:pPr>
        <w:pStyle w:val="Bezproreda"/>
        <w:rPr>
          <w:rFonts w:ascii="Times New Roman" w:hAnsi="Times New Roman"/>
        </w:rPr>
      </w:pPr>
    </w:p>
    <w:p w:rsidR="00374D9A" w:rsidRPr="00374D9A" w:rsidRDefault="00374D9A" w:rsidP="00374D9A">
      <w:pPr>
        <w:pStyle w:val="Bezproreda"/>
        <w:rPr>
          <w:rFonts w:ascii="Times New Roman" w:hAnsi="Times New Roman"/>
          <w:sz w:val="32"/>
          <w:szCs w:val="32"/>
        </w:rPr>
      </w:pPr>
      <w:r w:rsidRPr="00374D9A">
        <w:rPr>
          <w:rFonts w:ascii="Times New Roman" w:hAnsi="Times New Roman"/>
        </w:rPr>
        <w:t>RASPOLOŽIVA SREDSTAVA IZ PRETHODNIH GODINA</w:t>
      </w:r>
    </w:p>
    <w:p w:rsidR="00374D9A" w:rsidRPr="00374D9A" w:rsidRDefault="00374D9A" w:rsidP="00374D9A">
      <w:pPr>
        <w:widowControl w:val="0"/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4D9A">
        <w:rPr>
          <w:rFonts w:ascii="Times New Roman" w:hAnsi="Times New Roman"/>
          <w:color w:val="000000"/>
          <w:sz w:val="18"/>
          <w:szCs w:val="18"/>
        </w:rPr>
        <w:t>Ukupan donos viška/manjka iz prethodnih godina</w:t>
      </w:r>
      <w:r w:rsidRPr="00374D9A">
        <w:rPr>
          <w:rFonts w:ascii="Times New Roman" w:hAnsi="Times New Roman"/>
          <w:sz w:val="24"/>
          <w:szCs w:val="24"/>
        </w:rPr>
        <w:tab/>
      </w:r>
      <w:r w:rsidR="000E5370">
        <w:rPr>
          <w:rFonts w:ascii="Times New Roman" w:hAnsi="Times New Roman"/>
          <w:bCs/>
          <w:color w:val="000000"/>
          <w:sz w:val="14"/>
          <w:szCs w:val="14"/>
        </w:rPr>
        <w:t>-278.300</w:t>
      </w:r>
      <w:r w:rsidRPr="00374D9A">
        <w:rPr>
          <w:rFonts w:ascii="Times New Roman" w:hAnsi="Times New Roman"/>
          <w:bCs/>
          <w:color w:val="000000"/>
          <w:sz w:val="14"/>
          <w:szCs w:val="14"/>
        </w:rPr>
        <w:t>,</w:t>
      </w:r>
      <w:r w:rsidR="000E5370">
        <w:rPr>
          <w:rFonts w:ascii="Times New Roman" w:hAnsi="Times New Roman"/>
          <w:bCs/>
          <w:color w:val="000000"/>
          <w:sz w:val="14"/>
          <w:szCs w:val="14"/>
        </w:rPr>
        <w:t>15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Cs/>
          <w:color w:val="000000"/>
          <w:sz w:val="14"/>
          <w:szCs w:val="14"/>
        </w:rPr>
        <w:t>0,00</w:t>
      </w:r>
      <w:r w:rsidRPr="00374D9A">
        <w:rPr>
          <w:rFonts w:ascii="Times New Roman" w:hAnsi="Times New Roman"/>
          <w:sz w:val="24"/>
          <w:szCs w:val="24"/>
        </w:rPr>
        <w:tab/>
      </w:r>
      <w:r w:rsidR="00247509" w:rsidRPr="00247509">
        <w:rPr>
          <w:rFonts w:ascii="Times New Roman" w:hAnsi="Times New Roman"/>
          <w:bCs/>
          <w:color w:val="000000"/>
          <w:sz w:val="14"/>
          <w:szCs w:val="14"/>
        </w:rPr>
        <w:t>971.331,18</w:t>
      </w:r>
    </w:p>
    <w:p w:rsidR="00374D9A" w:rsidRDefault="00374D9A" w:rsidP="00374D9A">
      <w:pPr>
        <w:pStyle w:val="Bezproreda"/>
        <w:rPr>
          <w:rFonts w:ascii="Times New Roman" w:hAnsi="Times New Roman"/>
        </w:rPr>
      </w:pPr>
    </w:p>
    <w:p w:rsidR="00374D9A" w:rsidRPr="00374D9A" w:rsidRDefault="00374D9A" w:rsidP="00374D9A">
      <w:pPr>
        <w:pStyle w:val="Bezproreda"/>
        <w:rPr>
          <w:rFonts w:ascii="Times New Roman" w:hAnsi="Times New Roman"/>
          <w:sz w:val="32"/>
          <w:szCs w:val="32"/>
        </w:rPr>
      </w:pPr>
      <w:r w:rsidRPr="00374D9A">
        <w:rPr>
          <w:rFonts w:ascii="Times New Roman" w:hAnsi="Times New Roman"/>
        </w:rPr>
        <w:t>RAČUN FINANCIRANJA</w:t>
      </w:r>
    </w:p>
    <w:p w:rsidR="00374D9A" w:rsidRPr="00374D9A" w:rsidRDefault="00374D9A" w:rsidP="00374D9A">
      <w:pPr>
        <w:widowControl w:val="0"/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D9A">
        <w:rPr>
          <w:rFonts w:ascii="Times New Roman" w:hAnsi="Times New Roman"/>
          <w:color w:val="000000"/>
          <w:sz w:val="18"/>
          <w:szCs w:val="18"/>
        </w:rPr>
        <w:t>Primici od financijske imovine i zaduživanja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0,00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0,00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0,00</w:t>
      </w:r>
    </w:p>
    <w:p w:rsidR="00374D9A" w:rsidRPr="00374D9A" w:rsidRDefault="00374D9A" w:rsidP="00374D9A">
      <w:pPr>
        <w:widowControl w:val="0"/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D9A">
        <w:rPr>
          <w:rFonts w:ascii="Times New Roman" w:hAnsi="Times New Roman"/>
          <w:color w:val="000000"/>
          <w:sz w:val="18"/>
          <w:szCs w:val="18"/>
        </w:rPr>
        <w:t>Izdaci za financijsku imovinu i otplate zajmova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0,00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0,00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0,00</w:t>
      </w:r>
    </w:p>
    <w:p w:rsidR="00374D9A" w:rsidRPr="00374D9A" w:rsidRDefault="00374D9A" w:rsidP="00374D9A">
      <w:pPr>
        <w:widowControl w:val="0"/>
        <w:tabs>
          <w:tab w:val="right" w:pos="3911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Cs/>
          <w:color w:val="000000"/>
        </w:rPr>
        <w:t>NETO FINANCIRANJE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</w:p>
    <w:p w:rsidR="00374D9A" w:rsidRPr="00374D9A" w:rsidRDefault="00374D9A" w:rsidP="00374D9A">
      <w:pPr>
        <w:widowControl w:val="0"/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before="305" w:after="0" w:line="240" w:lineRule="auto"/>
        <w:rPr>
          <w:rFonts w:ascii="Times New Roman" w:hAnsi="Times New Roman"/>
          <w:bCs/>
          <w:color w:val="000000"/>
        </w:rPr>
      </w:pPr>
      <w:r w:rsidRPr="00374D9A">
        <w:rPr>
          <w:rFonts w:ascii="Times New Roman" w:hAnsi="Times New Roman"/>
          <w:bCs/>
          <w:color w:val="000000"/>
        </w:rPr>
        <w:t xml:space="preserve">VIŠAK/MANJAK + NETO FINANCIRANJE + </w:t>
      </w:r>
      <w:r w:rsidRPr="00374D9A">
        <w:rPr>
          <w:rFonts w:ascii="Times New Roman" w:hAnsi="Times New Roman"/>
        </w:rPr>
        <w:tab/>
      </w:r>
      <w:r w:rsidR="00EA41BF" w:rsidRPr="00EA41BF">
        <w:rPr>
          <w:rFonts w:ascii="Times New Roman" w:hAnsi="Times New Roman"/>
          <w:bCs/>
          <w:color w:val="000000"/>
        </w:rPr>
        <w:t>92</w:t>
      </w:r>
      <w:r w:rsidR="009637CD">
        <w:rPr>
          <w:rFonts w:ascii="Times New Roman" w:hAnsi="Times New Roman"/>
          <w:bCs/>
          <w:color w:val="000000"/>
        </w:rPr>
        <w:t>6</w:t>
      </w:r>
      <w:r w:rsidR="00EA41BF" w:rsidRPr="00EA41BF">
        <w:rPr>
          <w:rFonts w:ascii="Times New Roman" w:hAnsi="Times New Roman"/>
          <w:bCs/>
          <w:color w:val="000000"/>
        </w:rPr>
        <w:t>.</w:t>
      </w:r>
      <w:r w:rsidR="009637CD">
        <w:rPr>
          <w:rFonts w:ascii="Times New Roman" w:hAnsi="Times New Roman"/>
          <w:bCs/>
          <w:color w:val="000000"/>
        </w:rPr>
        <w:t>180</w:t>
      </w:r>
      <w:r w:rsidR="00EA41BF" w:rsidRPr="00EA41BF">
        <w:rPr>
          <w:rFonts w:ascii="Times New Roman" w:hAnsi="Times New Roman"/>
          <w:bCs/>
          <w:color w:val="000000"/>
        </w:rPr>
        <w:t>,</w:t>
      </w:r>
      <w:r w:rsidR="009637CD">
        <w:rPr>
          <w:rFonts w:ascii="Times New Roman" w:hAnsi="Times New Roman"/>
          <w:bCs/>
          <w:color w:val="000000"/>
        </w:rPr>
        <w:t>05</w:t>
      </w:r>
      <w:r w:rsidRPr="00374D9A">
        <w:rPr>
          <w:rFonts w:ascii="Times New Roman" w:hAnsi="Times New Roman"/>
        </w:rPr>
        <w:tab/>
      </w:r>
      <w:r w:rsidRPr="00374D9A">
        <w:rPr>
          <w:rFonts w:ascii="Times New Roman" w:hAnsi="Times New Roman"/>
          <w:bCs/>
          <w:color w:val="000000"/>
        </w:rPr>
        <w:t>0,00</w:t>
      </w:r>
      <w:r w:rsidRPr="00374D9A">
        <w:rPr>
          <w:rFonts w:ascii="Times New Roman" w:hAnsi="Times New Roman"/>
        </w:rPr>
        <w:tab/>
      </w:r>
      <w:r w:rsidR="00247509">
        <w:rPr>
          <w:rFonts w:ascii="Times New Roman" w:hAnsi="Times New Roman"/>
        </w:rPr>
        <w:t>2.739</w:t>
      </w:r>
      <w:r w:rsidRPr="00374D9A">
        <w:rPr>
          <w:rFonts w:ascii="Times New Roman" w:hAnsi="Times New Roman"/>
          <w:bCs/>
          <w:color w:val="000000"/>
        </w:rPr>
        <w:t>.</w:t>
      </w:r>
      <w:r w:rsidR="00247509">
        <w:rPr>
          <w:rFonts w:ascii="Times New Roman" w:hAnsi="Times New Roman"/>
          <w:bCs/>
          <w:color w:val="000000"/>
        </w:rPr>
        <w:t>647</w:t>
      </w:r>
      <w:r w:rsidRPr="00374D9A">
        <w:rPr>
          <w:rFonts w:ascii="Times New Roman" w:hAnsi="Times New Roman"/>
          <w:bCs/>
          <w:color w:val="000000"/>
        </w:rPr>
        <w:t>,</w:t>
      </w:r>
      <w:r w:rsidR="00247509">
        <w:rPr>
          <w:rFonts w:ascii="Times New Roman" w:hAnsi="Times New Roman"/>
          <w:bCs/>
          <w:color w:val="000000"/>
        </w:rPr>
        <w:t>60</w:t>
      </w:r>
    </w:p>
    <w:p w:rsidR="00374D9A" w:rsidRPr="00374D9A" w:rsidRDefault="00374D9A" w:rsidP="00374D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374D9A">
        <w:rPr>
          <w:rFonts w:ascii="Times New Roman" w:hAnsi="Times New Roman"/>
          <w:bCs/>
          <w:color w:val="000000"/>
        </w:rPr>
        <w:t xml:space="preserve">RASPOLOŽIVA SREDSTVA IZ PRETHODNIH </w:t>
      </w:r>
    </w:p>
    <w:p w:rsidR="00374D9A" w:rsidRPr="00374D9A" w:rsidRDefault="00374D9A" w:rsidP="00374D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374D9A">
        <w:rPr>
          <w:rFonts w:ascii="Times New Roman" w:hAnsi="Times New Roman"/>
          <w:bCs/>
          <w:color w:val="000000"/>
        </w:rPr>
        <w:t>GODINA</w:t>
      </w:r>
      <w:r w:rsidRPr="00374D9A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0073EA" w:rsidRPr="001975BB" w:rsidRDefault="000073EA">
      <w:pPr>
        <w:widowControl w:val="0"/>
        <w:tabs>
          <w:tab w:val="center" w:pos="5043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/>
          <w:b/>
          <w:bCs/>
          <w:color w:val="000000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</w:rPr>
        <w:t>Članak 2.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>Prikaz prihoda i primitaka te rashoda i izdataka proračuna (opći i posebni dio proračuna),obrazloženje ost</w:t>
      </w:r>
      <w:r w:rsidR="00AB0C05">
        <w:rPr>
          <w:rFonts w:ascii="Times New Roman" w:hAnsi="Times New Roman"/>
          <w:color w:val="000000"/>
          <w:sz w:val="20"/>
          <w:szCs w:val="20"/>
        </w:rPr>
        <w:t>v</w:t>
      </w:r>
      <w:r w:rsidRPr="001975BB">
        <w:rPr>
          <w:rFonts w:ascii="Times New Roman" w:hAnsi="Times New Roman"/>
          <w:color w:val="000000"/>
          <w:sz w:val="20"/>
          <w:szCs w:val="20"/>
        </w:rPr>
        <w:t xml:space="preserve">arenja 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prihoda i rashoda te primitaka i </w:t>
      </w:r>
      <w:proofErr w:type="spellStart"/>
      <w:r w:rsidRPr="001975BB">
        <w:rPr>
          <w:rFonts w:ascii="Times New Roman" w:hAnsi="Times New Roman"/>
          <w:color w:val="000000"/>
          <w:sz w:val="20"/>
          <w:szCs w:val="20"/>
        </w:rPr>
        <w:t>izdataka,izvještaj</w:t>
      </w:r>
      <w:proofErr w:type="spellEnd"/>
      <w:r w:rsidRPr="001975BB">
        <w:rPr>
          <w:rFonts w:ascii="Times New Roman" w:hAnsi="Times New Roman"/>
          <w:color w:val="000000"/>
          <w:sz w:val="20"/>
          <w:szCs w:val="20"/>
        </w:rPr>
        <w:t xml:space="preserve"> o </w:t>
      </w:r>
      <w:proofErr w:type="spellStart"/>
      <w:r w:rsidRPr="001975BB">
        <w:rPr>
          <w:rFonts w:ascii="Times New Roman" w:hAnsi="Times New Roman"/>
          <w:color w:val="000000"/>
          <w:sz w:val="20"/>
          <w:szCs w:val="20"/>
        </w:rPr>
        <w:t>zaduživanju,izvještaj</w:t>
      </w:r>
      <w:proofErr w:type="spellEnd"/>
      <w:r w:rsidRPr="001975BB">
        <w:rPr>
          <w:rFonts w:ascii="Times New Roman" w:hAnsi="Times New Roman"/>
          <w:color w:val="000000"/>
          <w:sz w:val="20"/>
          <w:szCs w:val="20"/>
        </w:rPr>
        <w:t xml:space="preserve"> o korištenju proračunske pričuve i 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>izdanim jamstvima sastavni su dio ovog Izvještaja o polugodišnjem izvršenju Proračuna.</w:t>
      </w:r>
    </w:p>
    <w:p w:rsidR="0061134A" w:rsidRPr="001975BB" w:rsidRDefault="006113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61134A" w:rsidRPr="001975BB" w:rsidRDefault="000073EA">
      <w:pPr>
        <w:widowControl w:val="0"/>
        <w:tabs>
          <w:tab w:val="center" w:pos="5043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</w:rPr>
        <w:t>Članak 3.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Opći dio i posebni dio izvještaja o polugodišnjem izvršenju proračuna objavit će se u Službenom glasniku Općine </w:t>
      </w:r>
    </w:p>
    <w:p w:rsidR="000073EA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Brestovac i službenim Internet stranicama Općine Brestovac: </w:t>
      </w:r>
      <w:hyperlink r:id="rId6" w:history="1">
        <w:r w:rsidR="001975BB" w:rsidRPr="00DE1652">
          <w:rPr>
            <w:rStyle w:val="Hiperveza"/>
            <w:rFonts w:ascii="Times New Roman" w:hAnsi="Times New Roman"/>
            <w:sz w:val="20"/>
            <w:szCs w:val="20"/>
          </w:rPr>
          <w:t>www.brestovac.hr</w:t>
        </w:r>
      </w:hyperlink>
      <w:r w:rsidR="001975BB">
        <w:rPr>
          <w:rFonts w:ascii="Times New Roman" w:hAnsi="Times New Roman"/>
          <w:color w:val="000000"/>
          <w:sz w:val="20"/>
          <w:szCs w:val="20"/>
        </w:rPr>
        <w:t>.</w:t>
      </w:r>
    </w:p>
    <w:p w:rsidR="001975BB" w:rsidRDefault="001975B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53A44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53A44">
        <w:rPr>
          <w:rFonts w:ascii="Times New Roman" w:hAnsi="Times New Roman"/>
          <w:sz w:val="24"/>
          <w:szCs w:val="24"/>
        </w:rPr>
        <w:t xml:space="preserve"> OPĆINSKO VIJEĆE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A44">
        <w:rPr>
          <w:rFonts w:ascii="Times New Roman" w:hAnsi="Times New Roman"/>
          <w:sz w:val="24"/>
          <w:szCs w:val="24"/>
        </w:rPr>
        <w:t>OPĆINE BRESTOVAC</w:t>
      </w:r>
    </w:p>
    <w:p w:rsidR="00853A44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A44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A44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>KLASA:</w:t>
      </w:r>
      <w:r w:rsidR="009A4C8A">
        <w:rPr>
          <w:rFonts w:ascii="Times New Roman" w:hAnsi="Times New Roman"/>
          <w:sz w:val="24"/>
          <w:szCs w:val="24"/>
        </w:rPr>
        <w:t>400-08/20-01/03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853A44">
        <w:rPr>
          <w:rFonts w:ascii="Times New Roman" w:hAnsi="Times New Roman"/>
          <w:sz w:val="24"/>
          <w:szCs w:val="24"/>
        </w:rPr>
        <w:t>PREDSJEDNIK</w:t>
      </w:r>
    </w:p>
    <w:p w:rsidR="00853A44" w:rsidRPr="00853A44" w:rsidRDefault="00AB0C05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URBROJ:2177-02/01-</w:t>
      </w:r>
      <w:r w:rsidR="00247509">
        <w:rPr>
          <w:rFonts w:ascii="Times New Roman" w:hAnsi="Times New Roman"/>
          <w:sz w:val="24"/>
          <w:szCs w:val="24"/>
        </w:rPr>
        <w:t>20</w:t>
      </w:r>
      <w:r w:rsidR="00853A44">
        <w:rPr>
          <w:rFonts w:ascii="Times New Roman" w:hAnsi="Times New Roman"/>
          <w:sz w:val="24"/>
          <w:szCs w:val="24"/>
        </w:rPr>
        <w:t>-</w:t>
      </w:r>
      <w:r w:rsidR="009A4C8A">
        <w:rPr>
          <w:rFonts w:ascii="Times New Roman" w:hAnsi="Times New Roman"/>
          <w:sz w:val="24"/>
          <w:szCs w:val="24"/>
        </w:rPr>
        <w:t>02</w:t>
      </w:r>
      <w:r w:rsidR="00853A44">
        <w:rPr>
          <w:rFonts w:ascii="Times New Roman" w:hAnsi="Times New Roman"/>
          <w:sz w:val="24"/>
          <w:szCs w:val="24"/>
        </w:rPr>
        <w:t xml:space="preserve">                             </w:t>
      </w:r>
      <w:r w:rsidR="00853A44" w:rsidRPr="00853A44">
        <w:rPr>
          <w:rFonts w:ascii="Times New Roman" w:hAnsi="Times New Roman"/>
          <w:sz w:val="24"/>
          <w:szCs w:val="24"/>
        </w:rPr>
        <w:t xml:space="preserve"> OPĆINSKOG VIJEĆA                                        </w:t>
      </w:r>
    </w:p>
    <w:p w:rsidR="00853A44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>U Brestovcu,</w:t>
      </w:r>
      <w:r w:rsidR="009A4C8A">
        <w:rPr>
          <w:rFonts w:ascii="Times New Roman" w:hAnsi="Times New Roman"/>
          <w:sz w:val="24"/>
          <w:szCs w:val="24"/>
        </w:rPr>
        <w:t>28.08.</w:t>
      </w:r>
      <w:r w:rsidRPr="00853A44">
        <w:rPr>
          <w:rFonts w:ascii="Times New Roman" w:hAnsi="Times New Roman"/>
          <w:sz w:val="24"/>
          <w:szCs w:val="24"/>
        </w:rPr>
        <w:t>20</w:t>
      </w:r>
      <w:r w:rsidR="00247509">
        <w:rPr>
          <w:rFonts w:ascii="Times New Roman" w:hAnsi="Times New Roman"/>
          <w:sz w:val="24"/>
          <w:szCs w:val="24"/>
        </w:rPr>
        <w:t>20</w:t>
      </w:r>
      <w:r w:rsidR="009A4C8A">
        <w:rPr>
          <w:rFonts w:ascii="Times New Roman" w:hAnsi="Times New Roman"/>
          <w:sz w:val="24"/>
          <w:szCs w:val="24"/>
        </w:rPr>
        <w:t>.</w:t>
      </w:r>
      <w:r w:rsidRPr="00853A44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0073EA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374D9A">
        <w:rPr>
          <w:rFonts w:ascii="Times New Roman" w:hAnsi="Times New Roman"/>
          <w:sz w:val="24"/>
          <w:szCs w:val="24"/>
        </w:rPr>
        <w:t>T</w:t>
      </w:r>
      <w:r w:rsidRPr="00853A44">
        <w:rPr>
          <w:rFonts w:ascii="Times New Roman" w:hAnsi="Times New Roman"/>
          <w:sz w:val="24"/>
          <w:szCs w:val="24"/>
        </w:rPr>
        <w:t>omo Vrhovac</w:t>
      </w: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CCE" w:rsidRDefault="00902CCE" w:rsidP="00902CCE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</w:p>
    <w:tbl>
      <w:tblPr>
        <w:tblStyle w:val="TableGrid"/>
        <w:tblW w:w="10313" w:type="dxa"/>
        <w:tblInd w:w="-142" w:type="dxa"/>
        <w:tblCellMar>
          <w:top w:w="21" w:type="dxa"/>
          <w:left w:w="49" w:type="dxa"/>
          <w:right w:w="14" w:type="dxa"/>
        </w:tblCellMar>
        <w:tblLook w:val="04A0" w:firstRow="1" w:lastRow="0" w:firstColumn="1" w:lastColumn="0" w:noHBand="0" w:noVBand="1"/>
      </w:tblPr>
      <w:tblGrid>
        <w:gridCol w:w="613"/>
        <w:gridCol w:w="342"/>
        <w:gridCol w:w="3063"/>
        <w:gridCol w:w="8"/>
        <w:gridCol w:w="1529"/>
        <w:gridCol w:w="1535"/>
        <w:gridCol w:w="1524"/>
        <w:gridCol w:w="11"/>
        <w:gridCol w:w="804"/>
        <w:gridCol w:w="16"/>
        <w:gridCol w:w="868"/>
      </w:tblGrid>
      <w:tr w:rsidR="00F72EB8" w:rsidTr="00F72EB8">
        <w:trPr>
          <w:trHeight w:val="1182"/>
        </w:trPr>
        <w:tc>
          <w:tcPr>
            <w:tcW w:w="10313" w:type="dxa"/>
            <w:gridSpan w:val="11"/>
            <w:tcBorders>
              <w:top w:val="double" w:sz="3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:rsidR="00F72EB8" w:rsidRDefault="00F72EB8">
            <w:pPr>
              <w:spacing w:after="5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POLUGODIŠNJI IZVJEŠTAJ O IZVRŠENJU PRORAČUNA OPĆINE BRESTOVAC ZA 2020.GODINU</w:t>
            </w:r>
          </w:p>
          <w:p w:rsidR="00F72EB8" w:rsidRDefault="00F72EB8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>OPĆI DIO PRORAČUNA - PRIHODI PO EKONOMSKOJ KLASIFIKACIJI [T-2]</w:t>
            </w:r>
          </w:p>
        </w:tc>
      </w:tr>
      <w:tr w:rsidR="00F72EB8" w:rsidTr="00F72EB8">
        <w:trPr>
          <w:trHeight w:val="541"/>
        </w:trPr>
        <w:tc>
          <w:tcPr>
            <w:tcW w:w="9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F72EB8" w:rsidRDefault="00F72EB8">
            <w:pPr>
              <w:ind w:left="194" w:hanging="15"/>
            </w:pPr>
            <w:r>
              <w:rPr>
                <w:rFonts w:ascii="Tahoma" w:eastAsia="Tahoma" w:hAnsi="Tahoma" w:cs="Tahoma"/>
                <w:sz w:val="20"/>
              </w:rPr>
              <w:t>Račun/ Pozicija</w:t>
            </w:r>
          </w:p>
        </w:tc>
        <w:tc>
          <w:tcPr>
            <w:tcW w:w="307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F72EB8" w:rsidRDefault="00F72EB8">
            <w:pPr>
              <w:ind w:right="33"/>
              <w:jc w:val="center"/>
            </w:pPr>
            <w:r>
              <w:rPr>
                <w:rFonts w:ascii="Tahoma" w:eastAsia="Tahoma" w:hAnsi="Tahoma" w:cs="Tahoma"/>
                <w:sz w:val="20"/>
              </w:rPr>
              <w:t>Opis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F72EB8" w:rsidRDefault="00F72EB8">
            <w:pPr>
              <w:jc w:val="both"/>
            </w:pPr>
            <w:r>
              <w:rPr>
                <w:rFonts w:ascii="Tahoma" w:eastAsia="Tahoma" w:hAnsi="Tahoma" w:cs="Tahoma"/>
                <w:sz w:val="20"/>
              </w:rPr>
              <w:t>Ostvarenje 2019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F72EB8" w:rsidRDefault="00F72EB8">
            <w:pPr>
              <w:ind w:right="43"/>
              <w:jc w:val="center"/>
            </w:pPr>
            <w:r>
              <w:rPr>
                <w:rFonts w:ascii="Tahoma" w:eastAsia="Tahoma" w:hAnsi="Tahoma" w:cs="Tahoma"/>
                <w:sz w:val="20"/>
              </w:rPr>
              <w:t>Plan 2020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F72EB8" w:rsidRDefault="00F72EB8">
            <w:pPr>
              <w:ind w:left="124" w:firstLine="83"/>
            </w:pPr>
            <w:r>
              <w:rPr>
                <w:rFonts w:ascii="Tahoma" w:eastAsia="Tahoma" w:hAnsi="Tahoma" w:cs="Tahoma"/>
                <w:sz w:val="20"/>
              </w:rPr>
              <w:t>Ostvarenje 01.01.-30.06.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F72EB8" w:rsidRDefault="00F72EB8">
            <w:pPr>
              <w:ind w:left="193" w:hanging="148"/>
            </w:pPr>
            <w:r>
              <w:rPr>
                <w:rFonts w:ascii="Tahoma" w:eastAsia="Tahoma" w:hAnsi="Tahoma" w:cs="Tahoma"/>
                <w:sz w:val="20"/>
              </w:rPr>
              <w:t>Indeks 5/3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F72EB8" w:rsidRDefault="00F72EB8">
            <w:pPr>
              <w:ind w:left="226" w:hanging="148"/>
            </w:pPr>
            <w:r>
              <w:rPr>
                <w:rFonts w:ascii="Tahoma" w:eastAsia="Tahoma" w:hAnsi="Tahoma" w:cs="Tahoma"/>
                <w:sz w:val="20"/>
              </w:rPr>
              <w:t>Indeks 5/4</w:t>
            </w:r>
          </w:p>
        </w:tc>
      </w:tr>
      <w:tr w:rsidR="00F72EB8" w:rsidTr="00F72EB8">
        <w:trPr>
          <w:trHeight w:val="289"/>
        </w:trPr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9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6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b/>
                <w:sz w:val="20"/>
              </w:rPr>
              <w:t>Prihodi poslovanja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10.682.145,04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11.242.000,00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4.628.279,52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43,33%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41,17%</w:t>
            </w:r>
          </w:p>
        </w:tc>
      </w:tr>
      <w:tr w:rsidR="00F72EB8" w:rsidTr="00F72EB8">
        <w:trPr>
          <w:trHeight w:val="288"/>
        </w:trPr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0"/>
              <w:jc w:val="right"/>
            </w:pPr>
            <w:r>
              <w:rPr>
                <w:rFonts w:ascii="Tahoma" w:eastAsia="Tahoma" w:hAnsi="Tahoma" w:cs="Tahoma"/>
                <w:b/>
                <w:sz w:val="18"/>
              </w:rPr>
              <w:t>61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b/>
                <w:sz w:val="18"/>
              </w:rPr>
              <w:t>Prihodi od poreza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7.467.388,12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7.540.000,00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3.555.468,35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47,61%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4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47,15%</w:t>
            </w:r>
          </w:p>
        </w:tc>
      </w:tr>
      <w:tr w:rsidR="00F72EB8" w:rsidTr="00F72EB8">
        <w:trPr>
          <w:trHeight w:val="291"/>
        </w:trPr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8"/>
              <w:jc w:val="right"/>
            </w:pPr>
            <w:r>
              <w:rPr>
                <w:rFonts w:ascii="Tahoma" w:eastAsia="Tahoma" w:hAnsi="Tahoma" w:cs="Tahoma"/>
                <w:sz w:val="18"/>
              </w:rPr>
              <w:t>611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Porez i prirez na dohodak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jc w:val="right"/>
            </w:pPr>
            <w:r>
              <w:rPr>
                <w:rFonts w:ascii="Tahoma" w:eastAsia="Tahoma" w:hAnsi="Tahoma" w:cs="Tahoma"/>
                <w:sz w:val="18"/>
              </w:rPr>
              <w:t>7.212.172,90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"/>
              <w:jc w:val="right"/>
            </w:pPr>
            <w:r>
              <w:rPr>
                <w:rFonts w:ascii="Tahoma" w:eastAsia="Tahoma" w:hAnsi="Tahoma" w:cs="Tahoma"/>
                <w:sz w:val="18"/>
              </w:rPr>
              <w:t>7.250.000,00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8"/>
              <w:jc w:val="right"/>
            </w:pPr>
            <w:r>
              <w:rPr>
                <w:rFonts w:ascii="Tahoma" w:eastAsia="Tahoma" w:hAnsi="Tahoma" w:cs="Tahoma"/>
                <w:sz w:val="18"/>
              </w:rPr>
              <w:t>3.433.664,66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6"/>
              <w:jc w:val="right"/>
            </w:pPr>
            <w:r>
              <w:rPr>
                <w:rFonts w:ascii="Tahoma" w:eastAsia="Tahoma" w:hAnsi="Tahoma" w:cs="Tahoma"/>
                <w:sz w:val="14"/>
              </w:rPr>
              <w:t>47,61%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2"/>
              <w:jc w:val="right"/>
            </w:pPr>
            <w:r>
              <w:rPr>
                <w:rFonts w:ascii="Tahoma" w:eastAsia="Tahoma" w:hAnsi="Tahoma" w:cs="Tahoma"/>
                <w:sz w:val="14"/>
              </w:rPr>
              <w:t>47,36%</w:t>
            </w:r>
          </w:p>
        </w:tc>
      </w:tr>
      <w:tr w:rsidR="00F72EB8" w:rsidTr="00F72EB8">
        <w:trPr>
          <w:trHeight w:val="291"/>
        </w:trPr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8"/>
              <w:jc w:val="right"/>
            </w:pPr>
            <w:r>
              <w:rPr>
                <w:rFonts w:ascii="Tahoma" w:eastAsia="Tahoma" w:hAnsi="Tahoma" w:cs="Tahoma"/>
                <w:sz w:val="18"/>
              </w:rPr>
              <w:t>613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Porezi na imovinu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"/>
              <w:jc w:val="right"/>
            </w:pPr>
            <w:r>
              <w:rPr>
                <w:rFonts w:ascii="Tahoma" w:eastAsia="Tahoma" w:hAnsi="Tahoma" w:cs="Tahoma"/>
                <w:sz w:val="18"/>
              </w:rPr>
              <w:t>231.643,09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8"/>
              </w:rPr>
              <w:t>250.000,00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9"/>
              <w:jc w:val="right"/>
            </w:pPr>
            <w:r>
              <w:rPr>
                <w:rFonts w:ascii="Tahoma" w:eastAsia="Tahoma" w:hAnsi="Tahoma" w:cs="Tahoma"/>
                <w:sz w:val="18"/>
              </w:rPr>
              <w:t>115.781,17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6"/>
              <w:jc w:val="right"/>
            </w:pPr>
            <w:r>
              <w:rPr>
                <w:rFonts w:ascii="Tahoma" w:eastAsia="Tahoma" w:hAnsi="Tahoma" w:cs="Tahoma"/>
                <w:sz w:val="14"/>
              </w:rPr>
              <w:t>49,98%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2"/>
              <w:jc w:val="right"/>
            </w:pPr>
            <w:r>
              <w:rPr>
                <w:rFonts w:ascii="Tahoma" w:eastAsia="Tahoma" w:hAnsi="Tahoma" w:cs="Tahoma"/>
                <w:sz w:val="14"/>
              </w:rPr>
              <w:t>46,31%</w:t>
            </w:r>
          </w:p>
        </w:tc>
      </w:tr>
      <w:tr w:rsidR="00F72EB8" w:rsidTr="00F72EB8">
        <w:trPr>
          <w:trHeight w:val="289"/>
        </w:trPr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8"/>
              <w:jc w:val="right"/>
            </w:pPr>
            <w:r>
              <w:rPr>
                <w:rFonts w:ascii="Tahoma" w:eastAsia="Tahoma" w:hAnsi="Tahoma" w:cs="Tahoma"/>
                <w:sz w:val="18"/>
              </w:rPr>
              <w:t>614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Porezi na robu i usluge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"/>
              <w:jc w:val="right"/>
            </w:pPr>
            <w:r>
              <w:rPr>
                <w:rFonts w:ascii="Tahoma" w:eastAsia="Tahoma" w:hAnsi="Tahoma" w:cs="Tahoma"/>
                <w:sz w:val="18"/>
              </w:rPr>
              <w:t>23.572,13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8"/>
              </w:rPr>
              <w:t>40.000,00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0"/>
              <w:jc w:val="right"/>
            </w:pPr>
            <w:r>
              <w:rPr>
                <w:rFonts w:ascii="Tahoma" w:eastAsia="Tahoma" w:hAnsi="Tahoma" w:cs="Tahoma"/>
                <w:sz w:val="18"/>
              </w:rPr>
              <w:t>6.022,52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6"/>
              <w:jc w:val="right"/>
            </w:pPr>
            <w:r>
              <w:rPr>
                <w:rFonts w:ascii="Tahoma" w:eastAsia="Tahoma" w:hAnsi="Tahoma" w:cs="Tahoma"/>
                <w:sz w:val="14"/>
              </w:rPr>
              <w:t>25,55%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2"/>
              <w:jc w:val="right"/>
            </w:pPr>
            <w:r>
              <w:rPr>
                <w:rFonts w:ascii="Tahoma" w:eastAsia="Tahoma" w:hAnsi="Tahoma" w:cs="Tahoma"/>
                <w:sz w:val="14"/>
              </w:rPr>
              <w:t>15,06%</w:t>
            </w:r>
          </w:p>
        </w:tc>
      </w:tr>
      <w:tr w:rsidR="00F72EB8" w:rsidTr="00F72EB8">
        <w:trPr>
          <w:trHeight w:val="258"/>
        </w:trPr>
        <w:tc>
          <w:tcPr>
            <w:tcW w:w="613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F72EB8" w:rsidRDefault="00F72EB8">
            <w:pPr>
              <w:ind w:right="60"/>
              <w:jc w:val="right"/>
            </w:pPr>
            <w:r>
              <w:rPr>
                <w:rFonts w:ascii="Tahoma" w:eastAsia="Tahoma" w:hAnsi="Tahoma" w:cs="Tahoma"/>
                <w:b/>
                <w:sz w:val="18"/>
              </w:rPr>
              <w:t>63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Pomoći iz inozemstva i od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1.294.472,53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1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1.500.000,00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189.703,49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14,65%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:rsidR="00F72EB8" w:rsidRDefault="00F72EB8">
            <w:pPr>
              <w:ind w:right="4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12,65%</w:t>
            </w:r>
          </w:p>
        </w:tc>
      </w:tr>
      <w:tr w:rsidR="00F72EB8" w:rsidTr="00F72EB8">
        <w:trPr>
          <w:trHeight w:val="249"/>
        </w:trPr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42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71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  <w:jc w:val="both"/>
            </w:pPr>
            <w:r>
              <w:rPr>
                <w:rFonts w:ascii="Tahoma" w:eastAsia="Tahoma" w:hAnsi="Tahoma" w:cs="Tahoma"/>
                <w:b/>
                <w:sz w:val="18"/>
              </w:rPr>
              <w:t>subjekata unutar općeg proračuna</w:t>
            </w:r>
          </w:p>
        </w:tc>
        <w:tc>
          <w:tcPr>
            <w:tcW w:w="15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1535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1535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20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6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/>
        </w:tc>
      </w:tr>
      <w:tr w:rsidR="00F72EB8" w:rsidTr="00F72EB8">
        <w:trPr>
          <w:trHeight w:val="289"/>
        </w:trPr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8"/>
              <w:jc w:val="right"/>
            </w:pPr>
            <w:r>
              <w:rPr>
                <w:rFonts w:ascii="Tahoma" w:eastAsia="Tahoma" w:hAnsi="Tahoma" w:cs="Tahoma"/>
                <w:sz w:val="18"/>
              </w:rPr>
              <w:t>633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Pomoći proračunu iz drugih proračuna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jc w:val="right"/>
            </w:pPr>
            <w:r>
              <w:rPr>
                <w:rFonts w:ascii="Tahoma" w:eastAsia="Tahoma" w:hAnsi="Tahoma" w:cs="Tahoma"/>
                <w:sz w:val="18"/>
              </w:rPr>
              <w:t>1.294.472,53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"/>
              <w:jc w:val="right"/>
            </w:pPr>
            <w:r>
              <w:rPr>
                <w:rFonts w:ascii="Tahoma" w:eastAsia="Tahoma" w:hAnsi="Tahoma" w:cs="Tahoma"/>
                <w:sz w:val="18"/>
              </w:rPr>
              <w:t>1.000.000,00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9"/>
              <w:jc w:val="right"/>
            </w:pPr>
            <w:r>
              <w:rPr>
                <w:rFonts w:ascii="Tahoma" w:eastAsia="Tahoma" w:hAnsi="Tahoma" w:cs="Tahoma"/>
                <w:sz w:val="18"/>
              </w:rPr>
              <w:t>152.006,61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6"/>
              <w:jc w:val="right"/>
            </w:pPr>
            <w:r>
              <w:rPr>
                <w:rFonts w:ascii="Tahoma" w:eastAsia="Tahoma" w:hAnsi="Tahoma" w:cs="Tahoma"/>
                <w:sz w:val="14"/>
              </w:rPr>
              <w:t>11,74%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2"/>
              <w:jc w:val="right"/>
            </w:pPr>
            <w:r>
              <w:rPr>
                <w:rFonts w:ascii="Tahoma" w:eastAsia="Tahoma" w:hAnsi="Tahoma" w:cs="Tahoma"/>
                <w:sz w:val="14"/>
              </w:rPr>
              <w:t>15,20%</w:t>
            </w:r>
          </w:p>
        </w:tc>
      </w:tr>
      <w:tr w:rsidR="00F72EB8" w:rsidTr="00F72EB8">
        <w:trPr>
          <w:trHeight w:val="291"/>
        </w:trPr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8"/>
              <w:jc w:val="right"/>
            </w:pPr>
            <w:r>
              <w:rPr>
                <w:rFonts w:ascii="Tahoma" w:eastAsia="Tahoma" w:hAnsi="Tahoma" w:cs="Tahoma"/>
                <w:sz w:val="18"/>
              </w:rPr>
              <w:t>634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F72EB8" w:rsidRDefault="00F72EB8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Pomoći od izvanproračunskih korisnika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"/>
              <w:jc w:val="right"/>
            </w:pPr>
            <w:r>
              <w:rPr>
                <w:rFonts w:ascii="Tahoma" w:eastAsia="Tahoma" w:hAnsi="Tahoma" w:cs="Tahoma"/>
                <w:sz w:val="18"/>
              </w:rPr>
              <w:t>0,00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8"/>
              </w:rPr>
              <w:t>500.000,00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9"/>
              <w:jc w:val="right"/>
            </w:pPr>
            <w:r>
              <w:rPr>
                <w:rFonts w:ascii="Tahoma" w:eastAsia="Tahoma" w:hAnsi="Tahoma" w:cs="Tahoma"/>
                <w:sz w:val="18"/>
              </w:rPr>
              <w:t>37.696,88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0"/>
              <w:jc w:val="right"/>
            </w:pPr>
            <w:r>
              <w:rPr>
                <w:rFonts w:ascii="Tahoma" w:eastAsia="Tahoma" w:hAnsi="Tahoma" w:cs="Tahoma"/>
                <w:sz w:val="14"/>
              </w:rPr>
              <w:t>7,54%</w:t>
            </w:r>
          </w:p>
        </w:tc>
      </w:tr>
      <w:tr w:rsidR="00F72EB8" w:rsidTr="00F72EB8">
        <w:trPr>
          <w:trHeight w:val="259"/>
        </w:trPr>
        <w:tc>
          <w:tcPr>
            <w:tcW w:w="613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F72EB8" w:rsidRDefault="00F72EB8">
            <w:pPr>
              <w:ind w:right="58"/>
              <w:jc w:val="right"/>
            </w:pPr>
            <w:r>
              <w:rPr>
                <w:rFonts w:ascii="Tahoma" w:eastAsia="Tahoma" w:hAnsi="Tahoma" w:cs="Tahoma"/>
                <w:sz w:val="18"/>
              </w:rPr>
              <w:t>638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F72EB8" w:rsidRDefault="00F72EB8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 xml:space="preserve">Pomoći iz državnog proračuna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3"/>
              <w:jc w:val="right"/>
            </w:pPr>
            <w:r>
              <w:rPr>
                <w:rFonts w:ascii="Tahoma" w:eastAsia="Tahoma" w:hAnsi="Tahoma" w:cs="Tahoma"/>
                <w:sz w:val="18"/>
              </w:rPr>
              <w:t>0,00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8"/>
              </w:rPr>
              <w:t>0,00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31"/>
              <w:jc w:val="right"/>
            </w:pPr>
            <w:r>
              <w:rPr>
                <w:rFonts w:ascii="Tahoma" w:eastAsia="Tahoma" w:hAnsi="Tahoma" w:cs="Tahoma"/>
                <w:sz w:val="18"/>
              </w:rPr>
              <w:t>0,00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/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:rsidR="00F72EB8" w:rsidRDefault="00F72EB8"/>
        </w:tc>
      </w:tr>
      <w:tr w:rsidR="00F72EB8" w:rsidTr="00F72EB8">
        <w:trPr>
          <w:trHeight w:val="247"/>
        </w:trPr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42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71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temeljem prijenosa EU sredstava</w:t>
            </w:r>
          </w:p>
        </w:tc>
        <w:tc>
          <w:tcPr>
            <w:tcW w:w="15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1535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1535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20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6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/>
        </w:tc>
      </w:tr>
      <w:tr w:rsidR="00F72EB8" w:rsidTr="00F72EB8">
        <w:trPr>
          <w:trHeight w:val="289"/>
        </w:trPr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0"/>
              <w:jc w:val="right"/>
            </w:pPr>
            <w:r>
              <w:rPr>
                <w:rFonts w:ascii="Tahoma" w:eastAsia="Tahoma" w:hAnsi="Tahoma" w:cs="Tahoma"/>
                <w:b/>
                <w:sz w:val="18"/>
              </w:rPr>
              <w:t>64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b/>
                <w:sz w:val="18"/>
              </w:rPr>
              <w:t>Prihodi od imovine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240.127,30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376.000,00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20.646,31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2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8,60%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48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5,49%</w:t>
            </w:r>
          </w:p>
        </w:tc>
      </w:tr>
      <w:tr w:rsidR="00F72EB8" w:rsidTr="00F72EB8">
        <w:trPr>
          <w:trHeight w:val="291"/>
        </w:trPr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8"/>
              <w:jc w:val="right"/>
            </w:pPr>
            <w:r>
              <w:rPr>
                <w:rFonts w:ascii="Tahoma" w:eastAsia="Tahoma" w:hAnsi="Tahoma" w:cs="Tahoma"/>
                <w:sz w:val="18"/>
              </w:rPr>
              <w:t>641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Prihodi od financijske imovine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"/>
              <w:jc w:val="right"/>
            </w:pPr>
            <w:r>
              <w:rPr>
                <w:rFonts w:ascii="Tahoma" w:eastAsia="Tahoma" w:hAnsi="Tahoma" w:cs="Tahoma"/>
                <w:sz w:val="18"/>
              </w:rPr>
              <w:t>116,24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"/>
              <w:jc w:val="right"/>
            </w:pPr>
            <w:r>
              <w:rPr>
                <w:rFonts w:ascii="Tahoma" w:eastAsia="Tahoma" w:hAnsi="Tahoma" w:cs="Tahoma"/>
                <w:sz w:val="18"/>
              </w:rPr>
              <w:t>10.000,00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0"/>
              <w:jc w:val="right"/>
            </w:pPr>
            <w:r>
              <w:rPr>
                <w:rFonts w:ascii="Tahoma" w:eastAsia="Tahoma" w:hAnsi="Tahoma" w:cs="Tahoma"/>
                <w:sz w:val="18"/>
              </w:rPr>
              <w:t>101,14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6"/>
              <w:jc w:val="right"/>
            </w:pPr>
            <w:r>
              <w:rPr>
                <w:rFonts w:ascii="Tahoma" w:eastAsia="Tahoma" w:hAnsi="Tahoma" w:cs="Tahoma"/>
                <w:sz w:val="14"/>
              </w:rPr>
              <w:t>87,01%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0"/>
              <w:jc w:val="right"/>
            </w:pPr>
            <w:r>
              <w:rPr>
                <w:rFonts w:ascii="Tahoma" w:eastAsia="Tahoma" w:hAnsi="Tahoma" w:cs="Tahoma"/>
                <w:sz w:val="14"/>
              </w:rPr>
              <w:t>1,01%</w:t>
            </w:r>
          </w:p>
        </w:tc>
      </w:tr>
      <w:tr w:rsidR="00F72EB8" w:rsidTr="00F72EB8">
        <w:trPr>
          <w:trHeight w:val="288"/>
        </w:trPr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8"/>
              <w:jc w:val="right"/>
            </w:pPr>
            <w:r>
              <w:rPr>
                <w:rFonts w:ascii="Tahoma" w:eastAsia="Tahoma" w:hAnsi="Tahoma" w:cs="Tahoma"/>
                <w:sz w:val="18"/>
              </w:rPr>
              <w:t>642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Prihodi od nefinancijske imovine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jc w:val="right"/>
            </w:pPr>
            <w:r>
              <w:rPr>
                <w:rFonts w:ascii="Tahoma" w:eastAsia="Tahoma" w:hAnsi="Tahoma" w:cs="Tahoma"/>
                <w:sz w:val="18"/>
              </w:rPr>
              <w:t>240.011,06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"/>
              <w:jc w:val="right"/>
            </w:pPr>
            <w:r>
              <w:rPr>
                <w:rFonts w:ascii="Tahoma" w:eastAsia="Tahoma" w:hAnsi="Tahoma" w:cs="Tahoma"/>
                <w:sz w:val="18"/>
              </w:rPr>
              <w:t>366.000,00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8"/>
              <w:jc w:val="right"/>
            </w:pPr>
            <w:r>
              <w:rPr>
                <w:rFonts w:ascii="Tahoma" w:eastAsia="Tahoma" w:hAnsi="Tahoma" w:cs="Tahoma"/>
                <w:sz w:val="18"/>
              </w:rPr>
              <w:t>20.545,17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5"/>
              <w:jc w:val="right"/>
            </w:pPr>
            <w:r>
              <w:rPr>
                <w:rFonts w:ascii="Tahoma" w:eastAsia="Tahoma" w:hAnsi="Tahoma" w:cs="Tahoma"/>
                <w:sz w:val="14"/>
              </w:rPr>
              <w:t>8,56%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0"/>
              <w:jc w:val="right"/>
            </w:pPr>
            <w:r>
              <w:rPr>
                <w:rFonts w:ascii="Tahoma" w:eastAsia="Tahoma" w:hAnsi="Tahoma" w:cs="Tahoma"/>
                <w:sz w:val="14"/>
              </w:rPr>
              <w:t>5,61%</w:t>
            </w:r>
          </w:p>
        </w:tc>
      </w:tr>
      <w:tr w:rsidR="00F72EB8" w:rsidTr="00F72EB8">
        <w:trPr>
          <w:trHeight w:val="259"/>
        </w:trPr>
        <w:tc>
          <w:tcPr>
            <w:tcW w:w="613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F72EB8" w:rsidRDefault="00F72EB8">
            <w:pPr>
              <w:ind w:right="59"/>
              <w:jc w:val="right"/>
            </w:pPr>
            <w:r>
              <w:rPr>
                <w:rFonts w:ascii="Tahoma" w:eastAsia="Tahoma" w:hAnsi="Tahoma" w:cs="Tahoma"/>
                <w:b/>
                <w:sz w:val="18"/>
              </w:rPr>
              <w:t>65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Prihodi od upravnih i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1.676.127,09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1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1.816.000,00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862.461,37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51,46%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:rsidR="00F72EB8" w:rsidRDefault="00F72EB8">
            <w:pPr>
              <w:ind w:right="4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47,49%</w:t>
            </w:r>
          </w:p>
        </w:tc>
      </w:tr>
      <w:tr w:rsidR="00F72EB8" w:rsidTr="00F72EB8">
        <w:trPr>
          <w:trHeight w:val="683"/>
        </w:trPr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42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71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spacing w:line="236" w:lineRule="auto"/>
              <w:ind w:left="31" w:right="17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administrativnih pristojbi, pristojbi po posebnim propisima i </w:t>
            </w:r>
          </w:p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b/>
                <w:sz w:val="18"/>
              </w:rPr>
              <w:t>naknada</w:t>
            </w:r>
          </w:p>
        </w:tc>
        <w:tc>
          <w:tcPr>
            <w:tcW w:w="15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1535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1535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20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6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/>
        </w:tc>
      </w:tr>
      <w:tr w:rsidR="00F72EB8" w:rsidTr="00F72EB8">
        <w:trPr>
          <w:trHeight w:val="288"/>
        </w:trPr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8"/>
              <w:jc w:val="right"/>
            </w:pPr>
            <w:r>
              <w:rPr>
                <w:rFonts w:ascii="Tahoma" w:eastAsia="Tahoma" w:hAnsi="Tahoma" w:cs="Tahoma"/>
                <w:sz w:val="18"/>
              </w:rPr>
              <w:t>651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Upravne i administrativne pristojbe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"/>
              <w:jc w:val="right"/>
            </w:pPr>
            <w:r>
              <w:rPr>
                <w:rFonts w:ascii="Tahoma" w:eastAsia="Tahoma" w:hAnsi="Tahoma" w:cs="Tahoma"/>
                <w:sz w:val="18"/>
              </w:rPr>
              <w:t>591,04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7"/>
              <w:jc w:val="right"/>
            </w:pPr>
            <w:r>
              <w:rPr>
                <w:rFonts w:ascii="Tahoma" w:eastAsia="Tahoma" w:hAnsi="Tahoma" w:cs="Tahoma"/>
                <w:sz w:val="18"/>
              </w:rPr>
              <w:t>6.000,00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0"/>
              <w:jc w:val="right"/>
            </w:pPr>
            <w:r>
              <w:rPr>
                <w:rFonts w:ascii="Tahoma" w:eastAsia="Tahoma" w:hAnsi="Tahoma" w:cs="Tahoma"/>
                <w:sz w:val="18"/>
              </w:rPr>
              <w:t>220,86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6"/>
              <w:jc w:val="right"/>
            </w:pPr>
            <w:r>
              <w:rPr>
                <w:rFonts w:ascii="Tahoma" w:eastAsia="Tahoma" w:hAnsi="Tahoma" w:cs="Tahoma"/>
                <w:sz w:val="14"/>
              </w:rPr>
              <w:t>37,37%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0"/>
              <w:jc w:val="right"/>
            </w:pPr>
            <w:r>
              <w:rPr>
                <w:rFonts w:ascii="Tahoma" w:eastAsia="Tahoma" w:hAnsi="Tahoma" w:cs="Tahoma"/>
                <w:sz w:val="14"/>
              </w:rPr>
              <w:t>3,68%</w:t>
            </w:r>
          </w:p>
        </w:tc>
      </w:tr>
      <w:tr w:rsidR="00F72EB8" w:rsidTr="00F72EB8">
        <w:trPr>
          <w:trHeight w:val="291"/>
        </w:trPr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8"/>
              <w:jc w:val="right"/>
            </w:pPr>
            <w:r>
              <w:rPr>
                <w:rFonts w:ascii="Tahoma" w:eastAsia="Tahoma" w:hAnsi="Tahoma" w:cs="Tahoma"/>
                <w:sz w:val="18"/>
              </w:rPr>
              <w:t>652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Prihodi po posebnim propisima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jc w:val="right"/>
            </w:pPr>
            <w:r>
              <w:rPr>
                <w:rFonts w:ascii="Tahoma" w:eastAsia="Tahoma" w:hAnsi="Tahoma" w:cs="Tahoma"/>
                <w:sz w:val="18"/>
              </w:rPr>
              <w:t>1.435.549,85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"/>
              <w:jc w:val="right"/>
            </w:pPr>
            <w:r>
              <w:rPr>
                <w:rFonts w:ascii="Tahoma" w:eastAsia="Tahoma" w:hAnsi="Tahoma" w:cs="Tahoma"/>
                <w:sz w:val="18"/>
              </w:rPr>
              <w:t>1.510.000,00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9"/>
              <w:jc w:val="right"/>
            </w:pPr>
            <w:r>
              <w:rPr>
                <w:rFonts w:ascii="Tahoma" w:eastAsia="Tahoma" w:hAnsi="Tahoma" w:cs="Tahoma"/>
                <w:sz w:val="18"/>
              </w:rPr>
              <w:t>746.900,93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6"/>
              <w:jc w:val="right"/>
            </w:pPr>
            <w:r>
              <w:rPr>
                <w:rFonts w:ascii="Tahoma" w:eastAsia="Tahoma" w:hAnsi="Tahoma" w:cs="Tahoma"/>
                <w:sz w:val="14"/>
              </w:rPr>
              <w:t>52,03%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2"/>
              <w:jc w:val="right"/>
            </w:pPr>
            <w:r>
              <w:rPr>
                <w:rFonts w:ascii="Tahoma" w:eastAsia="Tahoma" w:hAnsi="Tahoma" w:cs="Tahoma"/>
                <w:sz w:val="14"/>
              </w:rPr>
              <w:t>49,46%</w:t>
            </w:r>
          </w:p>
        </w:tc>
      </w:tr>
      <w:tr w:rsidR="00F72EB8" w:rsidTr="00F72EB8">
        <w:trPr>
          <w:trHeight w:val="291"/>
        </w:trPr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8"/>
              <w:jc w:val="right"/>
            </w:pPr>
            <w:r>
              <w:rPr>
                <w:rFonts w:ascii="Tahoma" w:eastAsia="Tahoma" w:hAnsi="Tahoma" w:cs="Tahoma"/>
                <w:sz w:val="18"/>
              </w:rPr>
              <w:t>653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 xml:space="preserve">Komunalni doprinosi i naknade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"/>
              <w:jc w:val="right"/>
            </w:pPr>
            <w:r>
              <w:rPr>
                <w:rFonts w:ascii="Tahoma" w:eastAsia="Tahoma" w:hAnsi="Tahoma" w:cs="Tahoma"/>
                <w:sz w:val="18"/>
              </w:rPr>
              <w:t>239.986,20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8"/>
              </w:rPr>
              <w:t>300.000,00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9"/>
              <w:jc w:val="right"/>
            </w:pPr>
            <w:r>
              <w:rPr>
                <w:rFonts w:ascii="Tahoma" w:eastAsia="Tahoma" w:hAnsi="Tahoma" w:cs="Tahoma"/>
                <w:sz w:val="18"/>
              </w:rPr>
              <w:t>115.339,58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6"/>
              <w:jc w:val="right"/>
            </w:pPr>
            <w:r>
              <w:rPr>
                <w:rFonts w:ascii="Tahoma" w:eastAsia="Tahoma" w:hAnsi="Tahoma" w:cs="Tahoma"/>
                <w:sz w:val="14"/>
              </w:rPr>
              <w:t>48,06%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2"/>
              <w:jc w:val="right"/>
            </w:pPr>
            <w:r>
              <w:rPr>
                <w:rFonts w:ascii="Tahoma" w:eastAsia="Tahoma" w:hAnsi="Tahoma" w:cs="Tahoma"/>
                <w:sz w:val="14"/>
              </w:rPr>
              <w:t>38,45%</w:t>
            </w:r>
          </w:p>
        </w:tc>
      </w:tr>
      <w:tr w:rsidR="00F72EB8" w:rsidTr="00F72EB8">
        <w:trPr>
          <w:trHeight w:val="258"/>
        </w:trPr>
        <w:tc>
          <w:tcPr>
            <w:tcW w:w="613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F72EB8" w:rsidRDefault="00F72EB8">
            <w:pPr>
              <w:ind w:right="60"/>
              <w:jc w:val="right"/>
            </w:pPr>
            <w:r>
              <w:rPr>
                <w:rFonts w:ascii="Tahoma" w:eastAsia="Tahoma" w:hAnsi="Tahoma" w:cs="Tahoma"/>
                <w:b/>
                <w:sz w:val="18"/>
              </w:rPr>
              <w:t>68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Kazne, upravne mjere i ostali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4.030,00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1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10.000,00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3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22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0,00%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:rsidR="00F72EB8" w:rsidRDefault="00F72EB8">
            <w:pPr>
              <w:ind w:right="48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0,00%</w:t>
            </w:r>
          </w:p>
        </w:tc>
      </w:tr>
      <w:tr w:rsidR="00F72EB8" w:rsidTr="00F72EB8">
        <w:trPr>
          <w:trHeight w:val="247"/>
        </w:trPr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42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71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b/>
                <w:sz w:val="18"/>
              </w:rPr>
              <w:t>prihodi</w:t>
            </w:r>
          </w:p>
        </w:tc>
        <w:tc>
          <w:tcPr>
            <w:tcW w:w="15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1535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1535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20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6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/>
        </w:tc>
      </w:tr>
      <w:tr w:rsidR="00F72EB8" w:rsidTr="00F72EB8">
        <w:trPr>
          <w:trHeight w:val="292"/>
        </w:trPr>
        <w:tc>
          <w:tcPr>
            <w:tcW w:w="613" w:type="dxa"/>
            <w:tcBorders>
              <w:top w:val="single" w:sz="8" w:space="0" w:color="000000"/>
              <w:left w:val="nil"/>
              <w:bottom w:val="single" w:sz="7" w:space="0" w:color="000000"/>
              <w:right w:val="single" w:sz="2" w:space="0" w:color="000000"/>
            </w:tcBorders>
          </w:tcPr>
          <w:p w:rsidR="00F72EB8" w:rsidRDefault="00F72EB8">
            <w:pPr>
              <w:ind w:right="58"/>
              <w:jc w:val="right"/>
            </w:pPr>
            <w:r>
              <w:rPr>
                <w:rFonts w:ascii="Tahoma" w:eastAsia="Tahoma" w:hAnsi="Tahoma" w:cs="Tahoma"/>
                <w:sz w:val="18"/>
              </w:rPr>
              <w:t>683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Ostali prihodi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72EB8" w:rsidRDefault="00F72EB8">
            <w:pPr>
              <w:ind w:right="2"/>
              <w:jc w:val="right"/>
            </w:pPr>
            <w:r>
              <w:rPr>
                <w:rFonts w:ascii="Tahoma" w:eastAsia="Tahoma" w:hAnsi="Tahoma" w:cs="Tahoma"/>
                <w:sz w:val="18"/>
              </w:rPr>
              <w:t>4.030,00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8"/>
              </w:rPr>
              <w:t>10.000,00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72EB8" w:rsidRDefault="00F72EB8">
            <w:pPr>
              <w:ind w:right="31"/>
              <w:jc w:val="right"/>
            </w:pPr>
            <w:r>
              <w:rPr>
                <w:rFonts w:ascii="Tahoma" w:eastAsia="Tahoma" w:hAnsi="Tahoma" w:cs="Tahoma"/>
                <w:sz w:val="18"/>
              </w:rPr>
              <w:t>0,00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72EB8" w:rsidRDefault="00F72EB8">
            <w:pPr>
              <w:ind w:right="25"/>
              <w:jc w:val="right"/>
            </w:pPr>
            <w:r>
              <w:rPr>
                <w:rFonts w:ascii="Tahoma" w:eastAsia="Tahoma" w:hAnsi="Tahoma" w:cs="Tahoma"/>
                <w:sz w:val="14"/>
              </w:rPr>
              <w:t>0,00%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:rsidR="00F72EB8" w:rsidRDefault="00F72EB8">
            <w:pPr>
              <w:ind w:right="50"/>
              <w:jc w:val="right"/>
            </w:pPr>
            <w:r>
              <w:rPr>
                <w:rFonts w:ascii="Tahoma" w:eastAsia="Tahoma" w:hAnsi="Tahoma" w:cs="Tahoma"/>
                <w:sz w:val="14"/>
              </w:rPr>
              <w:t>0,00%</w:t>
            </w:r>
          </w:p>
        </w:tc>
      </w:tr>
      <w:tr w:rsidR="00F72EB8" w:rsidTr="00F72EB8">
        <w:tblPrEx>
          <w:tblCellMar>
            <w:top w:w="47" w:type="dxa"/>
            <w:left w:w="76" w:type="dxa"/>
            <w:right w:w="0" w:type="dxa"/>
          </w:tblCellMar>
        </w:tblPrEx>
        <w:trPr>
          <w:trHeight w:val="527"/>
        </w:trPr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73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7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F72EB8" w:rsidRDefault="00F72EB8"/>
        </w:tc>
        <w:tc>
          <w:tcPr>
            <w:tcW w:w="30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r>
              <w:rPr>
                <w:rFonts w:ascii="Tahoma" w:eastAsia="Tahoma" w:hAnsi="Tahoma" w:cs="Tahoma"/>
                <w:b/>
                <w:sz w:val="20"/>
              </w:rPr>
              <w:t>Prihodi od prodaje nefinancijske imovine</w:t>
            </w: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109.348,31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433.000,00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4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65.029,40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59,47%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-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15,02%</w:t>
            </w:r>
          </w:p>
        </w:tc>
      </w:tr>
      <w:tr w:rsidR="00F72EB8" w:rsidTr="00F72EB8">
        <w:tblPrEx>
          <w:tblCellMar>
            <w:top w:w="47" w:type="dxa"/>
            <w:left w:w="76" w:type="dxa"/>
            <w:right w:w="0" w:type="dxa"/>
          </w:tblCellMar>
        </w:tblPrEx>
        <w:trPr>
          <w:trHeight w:val="505"/>
        </w:trPr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73"/>
              <w:jc w:val="right"/>
            </w:pPr>
            <w:r>
              <w:rPr>
                <w:rFonts w:ascii="Tahoma" w:eastAsia="Tahoma" w:hAnsi="Tahoma" w:cs="Tahoma"/>
                <w:b/>
                <w:sz w:val="18"/>
              </w:rPr>
              <w:t>71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r>
              <w:rPr>
                <w:rFonts w:ascii="Tahoma" w:eastAsia="Tahoma" w:hAnsi="Tahoma" w:cs="Tahoma"/>
                <w:b/>
                <w:sz w:val="18"/>
              </w:rPr>
              <w:t xml:space="preserve">Prihodi od prodaje </w:t>
            </w:r>
            <w:proofErr w:type="spellStart"/>
            <w:r>
              <w:rPr>
                <w:rFonts w:ascii="Tahoma" w:eastAsia="Tahoma" w:hAnsi="Tahoma" w:cs="Tahoma"/>
                <w:b/>
                <w:sz w:val="18"/>
              </w:rPr>
              <w:t>neproizvedene</w:t>
            </w:r>
            <w:proofErr w:type="spellEnd"/>
            <w:r>
              <w:rPr>
                <w:rFonts w:ascii="Tahoma" w:eastAsia="Tahoma" w:hAnsi="Tahoma" w:cs="Tahoma"/>
                <w:b/>
                <w:sz w:val="18"/>
              </w:rPr>
              <w:t xml:space="preserve"> dugotrajne imovine</w:t>
            </w: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105.765,77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250.000,00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4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62.913,13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59,48%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-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25,17%</w:t>
            </w:r>
          </w:p>
        </w:tc>
      </w:tr>
      <w:tr w:rsidR="00F72EB8" w:rsidTr="00F72EB8">
        <w:tblPrEx>
          <w:tblCellMar>
            <w:top w:w="47" w:type="dxa"/>
            <w:left w:w="76" w:type="dxa"/>
            <w:right w:w="0" w:type="dxa"/>
          </w:tblCellMar>
        </w:tblPrEx>
        <w:trPr>
          <w:trHeight w:val="506"/>
        </w:trPr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72"/>
              <w:jc w:val="right"/>
            </w:pPr>
            <w:r>
              <w:rPr>
                <w:rFonts w:ascii="Tahoma" w:eastAsia="Tahoma" w:hAnsi="Tahoma" w:cs="Tahoma"/>
                <w:sz w:val="18"/>
              </w:rPr>
              <w:t>710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r>
              <w:rPr>
                <w:rFonts w:ascii="Tahoma" w:eastAsia="Tahoma" w:hAnsi="Tahoma" w:cs="Tahoma"/>
                <w:sz w:val="18"/>
              </w:rPr>
              <w:t xml:space="preserve">Prihodi od prodaje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neproizvedene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 xml:space="preserve"> dugotrajne imovine</w:t>
            </w: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8"/>
              </w:rPr>
              <w:t>2.700,00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7"/>
              <w:jc w:val="right"/>
            </w:pPr>
            <w:r>
              <w:rPr>
                <w:rFonts w:ascii="Tahoma" w:eastAsia="Tahoma" w:hAnsi="Tahoma" w:cs="Tahoma"/>
                <w:sz w:val="18"/>
              </w:rPr>
              <w:t>0,00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8"/>
              <w:jc w:val="right"/>
            </w:pPr>
            <w:r>
              <w:rPr>
                <w:rFonts w:ascii="Tahoma" w:eastAsia="Tahoma" w:hAnsi="Tahoma" w:cs="Tahoma"/>
                <w:sz w:val="18"/>
              </w:rPr>
              <w:t>0,00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6"/>
              <w:jc w:val="right"/>
            </w:pPr>
            <w:r>
              <w:rPr>
                <w:rFonts w:ascii="Tahoma" w:eastAsia="Tahoma" w:hAnsi="Tahoma" w:cs="Tahoma"/>
                <w:sz w:val="14"/>
              </w:rPr>
              <w:t>0,00%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/>
        </w:tc>
      </w:tr>
      <w:tr w:rsidR="00F72EB8" w:rsidTr="00F72EB8">
        <w:tblPrEx>
          <w:tblCellMar>
            <w:top w:w="47" w:type="dxa"/>
            <w:left w:w="76" w:type="dxa"/>
            <w:right w:w="0" w:type="dxa"/>
          </w:tblCellMar>
        </w:tblPrEx>
        <w:trPr>
          <w:trHeight w:val="509"/>
        </w:trPr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72"/>
              <w:jc w:val="right"/>
            </w:pPr>
            <w:r>
              <w:rPr>
                <w:rFonts w:ascii="Tahoma" w:eastAsia="Tahoma" w:hAnsi="Tahoma" w:cs="Tahoma"/>
                <w:sz w:val="18"/>
              </w:rPr>
              <w:t>711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33"/>
            </w:pPr>
            <w:r>
              <w:rPr>
                <w:rFonts w:ascii="Tahoma" w:eastAsia="Tahoma" w:hAnsi="Tahoma" w:cs="Tahoma"/>
                <w:sz w:val="18"/>
              </w:rPr>
              <w:t>Prihodi od prodaje materijalne imovine - prirodnih bogatstava</w:t>
            </w: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8"/>
              </w:rPr>
              <w:t>103.065,77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5"/>
              <w:jc w:val="right"/>
            </w:pPr>
            <w:r>
              <w:rPr>
                <w:rFonts w:ascii="Tahoma" w:eastAsia="Tahoma" w:hAnsi="Tahoma" w:cs="Tahoma"/>
                <w:sz w:val="18"/>
              </w:rPr>
              <w:t>250.000,00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5"/>
              <w:jc w:val="right"/>
            </w:pPr>
            <w:r>
              <w:rPr>
                <w:rFonts w:ascii="Tahoma" w:eastAsia="Tahoma" w:hAnsi="Tahoma" w:cs="Tahoma"/>
                <w:sz w:val="18"/>
              </w:rPr>
              <w:t>62.913,13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7"/>
              <w:jc w:val="right"/>
            </w:pPr>
            <w:r>
              <w:rPr>
                <w:rFonts w:ascii="Tahoma" w:eastAsia="Tahoma" w:hAnsi="Tahoma" w:cs="Tahoma"/>
                <w:sz w:val="14"/>
              </w:rPr>
              <w:t>61,04%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3"/>
              <w:jc w:val="right"/>
            </w:pPr>
            <w:r>
              <w:rPr>
                <w:rFonts w:ascii="Tahoma" w:eastAsia="Tahoma" w:hAnsi="Tahoma" w:cs="Tahoma"/>
                <w:sz w:val="14"/>
              </w:rPr>
              <w:t>25,17%</w:t>
            </w:r>
          </w:p>
        </w:tc>
      </w:tr>
      <w:tr w:rsidR="00F72EB8" w:rsidTr="00F72EB8">
        <w:tblPrEx>
          <w:tblCellMar>
            <w:top w:w="47" w:type="dxa"/>
            <w:left w:w="76" w:type="dxa"/>
            <w:right w:w="0" w:type="dxa"/>
          </w:tblCellMar>
        </w:tblPrEx>
        <w:trPr>
          <w:trHeight w:val="505"/>
        </w:trPr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73"/>
              <w:jc w:val="right"/>
            </w:pPr>
            <w:r>
              <w:rPr>
                <w:rFonts w:ascii="Tahoma" w:eastAsia="Tahoma" w:hAnsi="Tahoma" w:cs="Tahoma"/>
                <w:b/>
                <w:sz w:val="18"/>
              </w:rPr>
              <w:t>72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r>
              <w:rPr>
                <w:rFonts w:ascii="Tahoma" w:eastAsia="Tahoma" w:hAnsi="Tahoma" w:cs="Tahoma"/>
                <w:b/>
                <w:sz w:val="18"/>
              </w:rPr>
              <w:t>Prihodi od prodaje proizvedene dugotrajne imovine</w:t>
            </w: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3.582,54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183.000,00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2.116,27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59,07%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1,16%</w:t>
            </w:r>
          </w:p>
        </w:tc>
      </w:tr>
      <w:tr w:rsidR="00F72EB8" w:rsidTr="00F72EB8">
        <w:tblPrEx>
          <w:tblCellMar>
            <w:top w:w="47" w:type="dxa"/>
            <w:left w:w="76" w:type="dxa"/>
            <w:right w:w="0" w:type="dxa"/>
          </w:tblCellMar>
        </w:tblPrEx>
        <w:trPr>
          <w:trHeight w:val="509"/>
        </w:trPr>
        <w:tc>
          <w:tcPr>
            <w:tcW w:w="613" w:type="dxa"/>
            <w:tcBorders>
              <w:top w:val="single" w:sz="8" w:space="0" w:color="000000"/>
              <w:left w:val="nil"/>
              <w:bottom w:val="single" w:sz="7" w:space="0" w:color="000000"/>
              <w:right w:val="single" w:sz="2" w:space="0" w:color="000000"/>
            </w:tcBorders>
          </w:tcPr>
          <w:p w:rsidR="00F72EB8" w:rsidRDefault="00F72EB8">
            <w:pPr>
              <w:ind w:right="72"/>
              <w:jc w:val="right"/>
            </w:pPr>
            <w:r>
              <w:rPr>
                <w:rFonts w:ascii="Tahoma" w:eastAsia="Tahoma" w:hAnsi="Tahoma" w:cs="Tahoma"/>
                <w:sz w:val="18"/>
              </w:rPr>
              <w:t>721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063" w:type="dxa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72EB8" w:rsidRDefault="00F72EB8">
            <w:r>
              <w:rPr>
                <w:rFonts w:ascii="Tahoma" w:eastAsia="Tahoma" w:hAnsi="Tahoma" w:cs="Tahoma"/>
                <w:sz w:val="18"/>
              </w:rPr>
              <w:t>Prihodi od prodaje građevinskih objekata</w:t>
            </w: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72EB8" w:rsidRDefault="00F72EB8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8"/>
              </w:rPr>
              <w:t>3.582,54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72EB8" w:rsidRDefault="00F72EB8">
            <w:pPr>
              <w:ind w:right="25"/>
              <w:jc w:val="right"/>
            </w:pPr>
            <w:r>
              <w:rPr>
                <w:rFonts w:ascii="Tahoma" w:eastAsia="Tahoma" w:hAnsi="Tahoma" w:cs="Tahoma"/>
                <w:sz w:val="18"/>
              </w:rPr>
              <w:t>183.000,00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72EB8" w:rsidRDefault="00F72EB8">
            <w:pPr>
              <w:ind w:right="37"/>
              <w:jc w:val="right"/>
            </w:pPr>
            <w:r>
              <w:rPr>
                <w:rFonts w:ascii="Tahoma" w:eastAsia="Tahoma" w:hAnsi="Tahoma" w:cs="Tahoma"/>
                <w:sz w:val="18"/>
              </w:rPr>
              <w:t>2.116,27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72EB8" w:rsidRDefault="00F72EB8">
            <w:pPr>
              <w:ind w:right="37"/>
              <w:jc w:val="right"/>
            </w:pPr>
            <w:r>
              <w:rPr>
                <w:rFonts w:ascii="Tahoma" w:eastAsia="Tahoma" w:hAnsi="Tahoma" w:cs="Tahoma"/>
                <w:sz w:val="14"/>
              </w:rPr>
              <w:t>59,07%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:rsidR="00F72EB8" w:rsidRDefault="00F72EB8">
            <w:pPr>
              <w:ind w:right="2"/>
              <w:jc w:val="right"/>
            </w:pPr>
            <w:r>
              <w:rPr>
                <w:rFonts w:ascii="Tahoma" w:eastAsia="Tahoma" w:hAnsi="Tahoma" w:cs="Tahoma"/>
                <w:sz w:val="14"/>
              </w:rPr>
              <w:t>1,16%</w:t>
            </w:r>
          </w:p>
        </w:tc>
      </w:tr>
      <w:tr w:rsidR="00F72EB8" w:rsidTr="00F72EB8">
        <w:tblPrEx>
          <w:tblCellMar>
            <w:top w:w="93" w:type="dxa"/>
            <w:left w:w="134" w:type="dxa"/>
          </w:tblCellMar>
        </w:tblPrEx>
        <w:trPr>
          <w:trHeight w:val="457"/>
        </w:trPr>
        <w:tc>
          <w:tcPr>
            <w:tcW w:w="9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F72EB8" w:rsidRDefault="00F72EB8"/>
        </w:tc>
        <w:tc>
          <w:tcPr>
            <w:tcW w:w="30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F72EB8" w:rsidRDefault="00F72EB8">
            <w:r>
              <w:rPr>
                <w:rFonts w:ascii="Times New Roman" w:eastAsia="Times New Roman" w:hAnsi="Times New Roman" w:cs="Times New Roman"/>
                <w:b/>
                <w:sz w:val="24"/>
              </w:rPr>
              <w:t>UKUPNO</w:t>
            </w: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F72EB8" w:rsidRDefault="00F72EB8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10.791.493,35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F72EB8" w:rsidRDefault="00F72EB8">
            <w:pPr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11.675.000,00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F72EB8" w:rsidRDefault="00F72EB8">
            <w:pPr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4.693.308,92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F72EB8" w:rsidRDefault="00F72EB8">
            <w:pPr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43,49%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F72EB8" w:rsidRDefault="00F72EB8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40,20%</w:t>
            </w:r>
          </w:p>
        </w:tc>
      </w:tr>
    </w:tbl>
    <w:p w:rsidR="00F72EB8" w:rsidRDefault="00F72EB8">
      <w:pPr>
        <w:widowControl w:val="0"/>
        <w:tabs>
          <w:tab w:val="center" w:pos="5350"/>
        </w:tabs>
        <w:autoSpaceDE w:val="0"/>
        <w:autoSpaceDN w:val="0"/>
        <w:adjustRightInd w:val="0"/>
        <w:spacing w:before="104" w:after="0" w:line="240" w:lineRule="auto"/>
        <w:rPr>
          <w:rFonts w:ascii="Arial" w:hAnsi="Arial" w:cs="Arial"/>
          <w:sz w:val="24"/>
          <w:szCs w:val="24"/>
        </w:rPr>
      </w:pPr>
    </w:p>
    <w:p w:rsidR="00F72EB8" w:rsidRDefault="00902CCE">
      <w:pPr>
        <w:widowControl w:val="0"/>
        <w:tabs>
          <w:tab w:val="center" w:pos="5350"/>
        </w:tabs>
        <w:autoSpaceDE w:val="0"/>
        <w:autoSpaceDN w:val="0"/>
        <w:adjustRightInd w:val="0"/>
        <w:spacing w:before="10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72EB8" w:rsidRDefault="00F72EB8">
      <w:pPr>
        <w:spacing w:after="0"/>
        <w:ind w:left="3589"/>
      </w:pPr>
      <w:bookmarkStart w:id="0" w:name="_GoBack"/>
      <w:bookmarkEnd w:id="0"/>
    </w:p>
    <w:tbl>
      <w:tblPr>
        <w:tblStyle w:val="TableGrid"/>
        <w:tblW w:w="10370" w:type="dxa"/>
        <w:tblInd w:w="-142" w:type="dxa"/>
        <w:tblCellMar>
          <w:top w:w="20" w:type="dxa"/>
          <w:left w:w="49" w:type="dxa"/>
          <w:right w:w="13" w:type="dxa"/>
        </w:tblCellMar>
        <w:tblLook w:val="04A0" w:firstRow="1" w:lastRow="0" w:firstColumn="1" w:lastColumn="0" w:noHBand="0" w:noVBand="1"/>
      </w:tblPr>
      <w:tblGrid>
        <w:gridCol w:w="568"/>
        <w:gridCol w:w="44"/>
        <w:gridCol w:w="344"/>
        <w:gridCol w:w="3157"/>
        <w:gridCol w:w="1498"/>
        <w:gridCol w:w="16"/>
        <w:gridCol w:w="1504"/>
        <w:gridCol w:w="23"/>
        <w:gridCol w:w="1503"/>
        <w:gridCol w:w="12"/>
        <w:gridCol w:w="17"/>
        <w:gridCol w:w="804"/>
        <w:gridCol w:w="10"/>
        <w:gridCol w:w="811"/>
        <w:gridCol w:w="59"/>
      </w:tblGrid>
      <w:tr w:rsidR="00F72EB8" w:rsidTr="004F4993">
        <w:trPr>
          <w:trHeight w:val="378"/>
        </w:trPr>
        <w:tc>
          <w:tcPr>
            <w:tcW w:w="10370" w:type="dxa"/>
            <w:gridSpan w:val="15"/>
            <w:tcBorders>
              <w:top w:val="double" w:sz="3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:rsidR="00F72EB8" w:rsidRDefault="00F72EB8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OPĆI DIO PRORAČUNA - RASHODI PO EKONOMSKOJ KLASIFIKACIJI [T-3]</w:t>
            </w:r>
          </w:p>
        </w:tc>
      </w:tr>
      <w:tr w:rsidR="00F72EB8" w:rsidTr="00505037">
        <w:trPr>
          <w:trHeight w:val="541"/>
        </w:trPr>
        <w:tc>
          <w:tcPr>
            <w:tcW w:w="9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F72EB8" w:rsidRDefault="00F72EB8">
            <w:pPr>
              <w:ind w:left="194" w:hanging="15"/>
            </w:pPr>
            <w:r>
              <w:rPr>
                <w:rFonts w:ascii="Tahoma" w:eastAsia="Tahoma" w:hAnsi="Tahoma" w:cs="Tahoma"/>
                <w:sz w:val="20"/>
              </w:rPr>
              <w:t>Račun/ Pozicija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F72EB8" w:rsidRDefault="00F72EB8">
            <w:pPr>
              <w:ind w:right="34"/>
              <w:jc w:val="center"/>
            </w:pPr>
            <w:r>
              <w:rPr>
                <w:rFonts w:ascii="Tahoma" w:eastAsia="Tahoma" w:hAnsi="Tahoma" w:cs="Tahoma"/>
                <w:sz w:val="20"/>
              </w:rPr>
              <w:t>Opis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F72EB8" w:rsidRDefault="00F72EB8">
            <w:pPr>
              <w:jc w:val="both"/>
            </w:pPr>
            <w:r>
              <w:rPr>
                <w:rFonts w:ascii="Tahoma" w:eastAsia="Tahoma" w:hAnsi="Tahoma" w:cs="Tahoma"/>
                <w:sz w:val="20"/>
              </w:rPr>
              <w:t>Ostvarenje 2019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F72EB8" w:rsidRDefault="00F72EB8">
            <w:pPr>
              <w:ind w:right="44"/>
              <w:jc w:val="center"/>
            </w:pPr>
            <w:r>
              <w:rPr>
                <w:rFonts w:ascii="Tahoma" w:eastAsia="Tahoma" w:hAnsi="Tahoma" w:cs="Tahoma"/>
                <w:sz w:val="20"/>
              </w:rPr>
              <w:t>Plan 2020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F72EB8" w:rsidRDefault="00F72EB8">
            <w:pPr>
              <w:ind w:left="124" w:firstLine="83"/>
            </w:pPr>
            <w:r>
              <w:rPr>
                <w:rFonts w:ascii="Tahoma" w:eastAsia="Tahoma" w:hAnsi="Tahoma" w:cs="Tahoma"/>
                <w:sz w:val="20"/>
              </w:rPr>
              <w:t>Ostvarenje 01.01.-30.06.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F72EB8" w:rsidRDefault="00F72EB8">
            <w:pPr>
              <w:ind w:left="193" w:hanging="148"/>
            </w:pPr>
            <w:r>
              <w:rPr>
                <w:rFonts w:ascii="Tahoma" w:eastAsia="Tahoma" w:hAnsi="Tahoma" w:cs="Tahoma"/>
                <w:sz w:val="20"/>
              </w:rPr>
              <w:t>Indeks 5/3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F72EB8" w:rsidRDefault="00F72EB8">
            <w:pPr>
              <w:ind w:left="226" w:hanging="148"/>
            </w:pPr>
            <w:r>
              <w:rPr>
                <w:rFonts w:ascii="Tahoma" w:eastAsia="Tahoma" w:hAnsi="Tahoma" w:cs="Tahoma"/>
                <w:sz w:val="20"/>
              </w:rPr>
              <w:t>Indeks 5/4</w:t>
            </w:r>
          </w:p>
        </w:tc>
      </w:tr>
      <w:tr w:rsidR="00F72EB8" w:rsidTr="00505037">
        <w:trPr>
          <w:trHeight w:val="289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9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3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b/>
                <w:sz w:val="20"/>
              </w:rPr>
              <w:t>Rashodi poslovanja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5.440.335,15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6.142.000,00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2.132.978,43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39,21%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4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34,73%</w:t>
            </w:r>
          </w:p>
        </w:tc>
      </w:tr>
      <w:tr w:rsidR="00F72EB8" w:rsidTr="00505037">
        <w:trPr>
          <w:trHeight w:val="288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0"/>
              <w:jc w:val="right"/>
            </w:pPr>
            <w:r>
              <w:rPr>
                <w:rFonts w:ascii="Tahoma" w:eastAsia="Tahoma" w:hAnsi="Tahoma" w:cs="Tahoma"/>
                <w:b/>
                <w:sz w:val="18"/>
              </w:rPr>
              <w:t>31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b/>
                <w:sz w:val="18"/>
              </w:rPr>
              <w:t>Rashodi za zaposlene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7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824.255,87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909.000,00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380.439,99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2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46,16%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4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41,85%</w:t>
            </w:r>
          </w:p>
        </w:tc>
      </w:tr>
      <w:tr w:rsidR="00F72EB8" w:rsidTr="00505037">
        <w:trPr>
          <w:trHeight w:val="291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9"/>
              <w:jc w:val="right"/>
            </w:pPr>
            <w:r>
              <w:rPr>
                <w:rFonts w:ascii="Tahoma" w:eastAsia="Tahoma" w:hAnsi="Tahoma" w:cs="Tahoma"/>
                <w:sz w:val="18"/>
              </w:rPr>
              <w:t>311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Plaće (Bruto)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"/>
              <w:jc w:val="right"/>
            </w:pPr>
            <w:r>
              <w:rPr>
                <w:rFonts w:ascii="Tahoma" w:eastAsia="Tahoma" w:hAnsi="Tahoma" w:cs="Tahoma"/>
                <w:sz w:val="18"/>
              </w:rPr>
              <w:t>676.115,52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8"/>
              </w:rPr>
              <w:t>742.000,00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0"/>
              <w:jc w:val="right"/>
            </w:pPr>
            <w:r>
              <w:rPr>
                <w:rFonts w:ascii="Tahoma" w:eastAsia="Tahoma" w:hAnsi="Tahoma" w:cs="Tahoma"/>
                <w:sz w:val="18"/>
              </w:rPr>
              <w:t>324.330,53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7"/>
              <w:jc w:val="right"/>
            </w:pPr>
            <w:r>
              <w:rPr>
                <w:rFonts w:ascii="Tahoma" w:eastAsia="Tahoma" w:hAnsi="Tahoma" w:cs="Tahoma"/>
                <w:sz w:val="14"/>
              </w:rPr>
              <w:t>47,97%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3"/>
              <w:jc w:val="right"/>
            </w:pPr>
            <w:r>
              <w:rPr>
                <w:rFonts w:ascii="Tahoma" w:eastAsia="Tahoma" w:hAnsi="Tahoma" w:cs="Tahoma"/>
                <w:sz w:val="14"/>
              </w:rPr>
              <w:t>43,71%</w:t>
            </w:r>
          </w:p>
        </w:tc>
      </w:tr>
      <w:tr w:rsidR="00F72EB8" w:rsidTr="00505037">
        <w:trPr>
          <w:trHeight w:val="291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9"/>
              <w:jc w:val="right"/>
            </w:pPr>
            <w:r>
              <w:rPr>
                <w:rFonts w:ascii="Tahoma" w:eastAsia="Tahoma" w:hAnsi="Tahoma" w:cs="Tahoma"/>
                <w:sz w:val="18"/>
              </w:rPr>
              <w:t>312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Ostali rashodi za zaposlene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"/>
              <w:jc w:val="right"/>
            </w:pPr>
            <w:r>
              <w:rPr>
                <w:rFonts w:ascii="Tahoma" w:eastAsia="Tahoma" w:hAnsi="Tahoma" w:cs="Tahoma"/>
                <w:sz w:val="18"/>
              </w:rPr>
              <w:t>38.700,00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8"/>
              </w:rPr>
              <w:t>37.000,00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1"/>
              <w:jc w:val="right"/>
            </w:pPr>
            <w:r>
              <w:rPr>
                <w:rFonts w:ascii="Tahoma" w:eastAsia="Tahoma" w:hAnsi="Tahoma" w:cs="Tahoma"/>
                <w:sz w:val="18"/>
              </w:rPr>
              <w:t>3.500,00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6"/>
              <w:jc w:val="right"/>
            </w:pPr>
            <w:r>
              <w:rPr>
                <w:rFonts w:ascii="Tahoma" w:eastAsia="Tahoma" w:hAnsi="Tahoma" w:cs="Tahoma"/>
                <w:sz w:val="14"/>
              </w:rPr>
              <w:t>9,04%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1"/>
              <w:jc w:val="right"/>
            </w:pPr>
            <w:r>
              <w:rPr>
                <w:rFonts w:ascii="Tahoma" w:eastAsia="Tahoma" w:hAnsi="Tahoma" w:cs="Tahoma"/>
                <w:sz w:val="14"/>
              </w:rPr>
              <w:t>9,46%</w:t>
            </w:r>
          </w:p>
        </w:tc>
      </w:tr>
      <w:tr w:rsidR="00F72EB8" w:rsidTr="00505037">
        <w:trPr>
          <w:trHeight w:val="289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9"/>
              <w:jc w:val="right"/>
            </w:pPr>
            <w:r>
              <w:rPr>
                <w:rFonts w:ascii="Tahoma" w:eastAsia="Tahoma" w:hAnsi="Tahoma" w:cs="Tahoma"/>
                <w:sz w:val="18"/>
              </w:rPr>
              <w:t>313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Doprinosi na plaće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"/>
              <w:jc w:val="right"/>
            </w:pPr>
            <w:r>
              <w:rPr>
                <w:rFonts w:ascii="Tahoma" w:eastAsia="Tahoma" w:hAnsi="Tahoma" w:cs="Tahoma"/>
                <w:sz w:val="18"/>
              </w:rPr>
              <w:t>109.440,35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8"/>
              </w:rPr>
              <w:t>130.000,00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0"/>
              <w:jc w:val="right"/>
            </w:pPr>
            <w:r>
              <w:rPr>
                <w:rFonts w:ascii="Tahoma" w:eastAsia="Tahoma" w:hAnsi="Tahoma" w:cs="Tahoma"/>
                <w:sz w:val="18"/>
              </w:rPr>
              <w:t>52.609,46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7"/>
              <w:jc w:val="right"/>
            </w:pPr>
            <w:r>
              <w:rPr>
                <w:rFonts w:ascii="Tahoma" w:eastAsia="Tahoma" w:hAnsi="Tahoma" w:cs="Tahoma"/>
                <w:sz w:val="14"/>
              </w:rPr>
              <w:t>48,07%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3"/>
              <w:jc w:val="right"/>
            </w:pPr>
            <w:r>
              <w:rPr>
                <w:rFonts w:ascii="Tahoma" w:eastAsia="Tahoma" w:hAnsi="Tahoma" w:cs="Tahoma"/>
                <w:sz w:val="14"/>
              </w:rPr>
              <w:t>40,47%</w:t>
            </w:r>
          </w:p>
        </w:tc>
      </w:tr>
      <w:tr w:rsidR="00F72EB8" w:rsidTr="00505037">
        <w:trPr>
          <w:trHeight w:val="290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0"/>
              <w:jc w:val="right"/>
            </w:pPr>
            <w:r>
              <w:rPr>
                <w:rFonts w:ascii="Tahoma" w:eastAsia="Tahoma" w:hAnsi="Tahoma" w:cs="Tahoma"/>
                <w:b/>
                <w:sz w:val="18"/>
              </w:rPr>
              <w:t>32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b/>
                <w:sz w:val="18"/>
              </w:rPr>
              <w:t>Materijalni rashodi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7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2.666.324,18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2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2.988.000,00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1.005.599,45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2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37,71%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4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33,65%</w:t>
            </w:r>
          </w:p>
        </w:tc>
      </w:tr>
      <w:tr w:rsidR="00F72EB8" w:rsidTr="00505037">
        <w:trPr>
          <w:trHeight w:val="288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8"/>
              <w:jc w:val="right"/>
            </w:pPr>
            <w:r>
              <w:rPr>
                <w:rFonts w:ascii="Tahoma" w:eastAsia="Tahoma" w:hAnsi="Tahoma" w:cs="Tahoma"/>
                <w:sz w:val="18"/>
              </w:rPr>
              <w:t>321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Naknade troškova zaposlenima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"/>
              <w:jc w:val="right"/>
            </w:pPr>
            <w:r>
              <w:rPr>
                <w:rFonts w:ascii="Tahoma" w:eastAsia="Tahoma" w:hAnsi="Tahoma" w:cs="Tahoma"/>
                <w:sz w:val="18"/>
              </w:rPr>
              <w:t>107.893,27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8"/>
              </w:rPr>
              <w:t>109.000,00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9"/>
              <w:jc w:val="right"/>
            </w:pPr>
            <w:r>
              <w:rPr>
                <w:rFonts w:ascii="Tahoma" w:eastAsia="Tahoma" w:hAnsi="Tahoma" w:cs="Tahoma"/>
                <w:sz w:val="18"/>
              </w:rPr>
              <w:t>39.933,00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7"/>
              <w:jc w:val="right"/>
            </w:pPr>
            <w:r>
              <w:rPr>
                <w:rFonts w:ascii="Tahoma" w:eastAsia="Tahoma" w:hAnsi="Tahoma" w:cs="Tahoma"/>
                <w:sz w:val="14"/>
              </w:rPr>
              <w:t>37,01%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3"/>
              <w:jc w:val="right"/>
            </w:pPr>
            <w:r>
              <w:rPr>
                <w:rFonts w:ascii="Tahoma" w:eastAsia="Tahoma" w:hAnsi="Tahoma" w:cs="Tahoma"/>
                <w:sz w:val="14"/>
              </w:rPr>
              <w:t>36,64%</w:t>
            </w:r>
          </w:p>
        </w:tc>
      </w:tr>
      <w:tr w:rsidR="00F72EB8" w:rsidTr="00505037">
        <w:trPr>
          <w:trHeight w:val="291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8"/>
              <w:jc w:val="right"/>
            </w:pPr>
            <w:r>
              <w:rPr>
                <w:rFonts w:ascii="Tahoma" w:eastAsia="Tahoma" w:hAnsi="Tahoma" w:cs="Tahoma"/>
                <w:sz w:val="18"/>
              </w:rPr>
              <w:t>322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Rashodi za materijal i energiju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"/>
              <w:jc w:val="right"/>
            </w:pPr>
            <w:r>
              <w:rPr>
                <w:rFonts w:ascii="Tahoma" w:eastAsia="Tahoma" w:hAnsi="Tahoma" w:cs="Tahoma"/>
                <w:sz w:val="18"/>
              </w:rPr>
              <w:t>584.491,65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8"/>
              </w:rPr>
              <w:t>654.000,00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9"/>
              <w:jc w:val="right"/>
            </w:pPr>
            <w:r>
              <w:rPr>
                <w:rFonts w:ascii="Tahoma" w:eastAsia="Tahoma" w:hAnsi="Tahoma" w:cs="Tahoma"/>
                <w:sz w:val="18"/>
              </w:rPr>
              <w:t>275.133,57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7"/>
              <w:jc w:val="right"/>
            </w:pPr>
            <w:r>
              <w:rPr>
                <w:rFonts w:ascii="Tahoma" w:eastAsia="Tahoma" w:hAnsi="Tahoma" w:cs="Tahoma"/>
                <w:sz w:val="14"/>
              </w:rPr>
              <w:t>47,07%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3"/>
              <w:jc w:val="right"/>
            </w:pPr>
            <w:r>
              <w:rPr>
                <w:rFonts w:ascii="Tahoma" w:eastAsia="Tahoma" w:hAnsi="Tahoma" w:cs="Tahoma"/>
                <w:sz w:val="14"/>
              </w:rPr>
              <w:t>42,07%</w:t>
            </w:r>
          </w:p>
        </w:tc>
      </w:tr>
      <w:tr w:rsidR="00F72EB8" w:rsidTr="00505037">
        <w:trPr>
          <w:trHeight w:val="291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8"/>
              <w:jc w:val="right"/>
            </w:pPr>
            <w:r>
              <w:rPr>
                <w:rFonts w:ascii="Tahoma" w:eastAsia="Tahoma" w:hAnsi="Tahoma" w:cs="Tahoma"/>
                <w:sz w:val="18"/>
              </w:rPr>
              <w:t>323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Rashodi za usluge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jc w:val="right"/>
            </w:pPr>
            <w:r>
              <w:rPr>
                <w:rFonts w:ascii="Tahoma" w:eastAsia="Tahoma" w:hAnsi="Tahoma" w:cs="Tahoma"/>
                <w:sz w:val="18"/>
              </w:rPr>
              <w:t>1.544.463,01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"/>
              <w:jc w:val="right"/>
            </w:pPr>
            <w:r>
              <w:rPr>
                <w:rFonts w:ascii="Tahoma" w:eastAsia="Tahoma" w:hAnsi="Tahoma" w:cs="Tahoma"/>
                <w:sz w:val="18"/>
              </w:rPr>
              <w:t>1.767.000,00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9"/>
              <w:jc w:val="right"/>
            </w:pPr>
            <w:r>
              <w:rPr>
                <w:rFonts w:ascii="Tahoma" w:eastAsia="Tahoma" w:hAnsi="Tahoma" w:cs="Tahoma"/>
                <w:sz w:val="18"/>
              </w:rPr>
              <w:t>560.606,79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7"/>
              <w:jc w:val="right"/>
            </w:pPr>
            <w:r>
              <w:rPr>
                <w:rFonts w:ascii="Tahoma" w:eastAsia="Tahoma" w:hAnsi="Tahoma" w:cs="Tahoma"/>
                <w:sz w:val="14"/>
              </w:rPr>
              <w:t>36,30%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3"/>
              <w:jc w:val="right"/>
            </w:pPr>
            <w:r>
              <w:rPr>
                <w:rFonts w:ascii="Tahoma" w:eastAsia="Tahoma" w:hAnsi="Tahoma" w:cs="Tahoma"/>
                <w:sz w:val="14"/>
              </w:rPr>
              <w:t>31,73%</w:t>
            </w:r>
          </w:p>
        </w:tc>
      </w:tr>
      <w:tr w:rsidR="00F72EB8" w:rsidTr="00505037">
        <w:trPr>
          <w:trHeight w:val="289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8"/>
              <w:jc w:val="right"/>
            </w:pPr>
            <w:r>
              <w:rPr>
                <w:rFonts w:ascii="Tahoma" w:eastAsia="Tahoma" w:hAnsi="Tahoma" w:cs="Tahoma"/>
                <w:sz w:val="18"/>
              </w:rPr>
              <w:t>329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Ostali nespomenuti rashodi poslovanja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"/>
              <w:jc w:val="right"/>
            </w:pPr>
            <w:r>
              <w:rPr>
                <w:rFonts w:ascii="Tahoma" w:eastAsia="Tahoma" w:hAnsi="Tahoma" w:cs="Tahoma"/>
                <w:sz w:val="18"/>
              </w:rPr>
              <w:t>429.476,25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8"/>
              </w:rPr>
              <w:t>458.000,00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9"/>
              <w:jc w:val="right"/>
            </w:pPr>
            <w:r>
              <w:rPr>
                <w:rFonts w:ascii="Tahoma" w:eastAsia="Tahoma" w:hAnsi="Tahoma" w:cs="Tahoma"/>
                <w:sz w:val="18"/>
              </w:rPr>
              <w:t>129.926,09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7"/>
              <w:jc w:val="right"/>
            </w:pPr>
            <w:r>
              <w:rPr>
                <w:rFonts w:ascii="Tahoma" w:eastAsia="Tahoma" w:hAnsi="Tahoma" w:cs="Tahoma"/>
                <w:sz w:val="14"/>
              </w:rPr>
              <w:t>30,25%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3"/>
              <w:jc w:val="right"/>
            </w:pPr>
            <w:r>
              <w:rPr>
                <w:rFonts w:ascii="Tahoma" w:eastAsia="Tahoma" w:hAnsi="Tahoma" w:cs="Tahoma"/>
                <w:sz w:val="14"/>
              </w:rPr>
              <w:t>28,37%</w:t>
            </w:r>
          </w:p>
        </w:tc>
      </w:tr>
      <w:tr w:rsidR="00F72EB8" w:rsidTr="00505037">
        <w:trPr>
          <w:trHeight w:val="292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0"/>
              <w:jc w:val="right"/>
            </w:pPr>
            <w:r>
              <w:rPr>
                <w:rFonts w:ascii="Tahoma" w:eastAsia="Tahoma" w:hAnsi="Tahoma" w:cs="Tahoma"/>
                <w:b/>
                <w:sz w:val="18"/>
              </w:rPr>
              <w:t>34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b/>
                <w:sz w:val="18"/>
              </w:rPr>
              <w:t>Financijski rashodi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70.430,68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105.000,00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-4.945,26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2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-7,02%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4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-4,71%</w:t>
            </w:r>
          </w:p>
        </w:tc>
      </w:tr>
      <w:tr w:rsidR="00F72EB8" w:rsidTr="00505037">
        <w:trPr>
          <w:trHeight w:val="288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8"/>
              <w:jc w:val="right"/>
            </w:pPr>
            <w:r>
              <w:rPr>
                <w:rFonts w:ascii="Tahoma" w:eastAsia="Tahoma" w:hAnsi="Tahoma" w:cs="Tahoma"/>
                <w:sz w:val="18"/>
              </w:rPr>
              <w:t>343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Ostali financijski rashodi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"/>
              <w:jc w:val="right"/>
            </w:pPr>
            <w:r>
              <w:rPr>
                <w:rFonts w:ascii="Tahoma" w:eastAsia="Tahoma" w:hAnsi="Tahoma" w:cs="Tahoma"/>
                <w:sz w:val="18"/>
              </w:rPr>
              <w:t>70.430,68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8"/>
              </w:rPr>
              <w:t>105.000,00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1"/>
              <w:jc w:val="right"/>
            </w:pPr>
            <w:r>
              <w:rPr>
                <w:rFonts w:ascii="Tahoma" w:eastAsia="Tahoma" w:hAnsi="Tahoma" w:cs="Tahoma"/>
                <w:sz w:val="18"/>
              </w:rPr>
              <w:t>-4.945,26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6"/>
              <w:jc w:val="right"/>
            </w:pPr>
            <w:r>
              <w:rPr>
                <w:rFonts w:ascii="Tahoma" w:eastAsia="Tahoma" w:hAnsi="Tahoma" w:cs="Tahoma"/>
                <w:sz w:val="14"/>
              </w:rPr>
              <w:t>-7,02%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1"/>
              <w:jc w:val="right"/>
            </w:pPr>
            <w:r>
              <w:rPr>
                <w:rFonts w:ascii="Tahoma" w:eastAsia="Tahoma" w:hAnsi="Tahoma" w:cs="Tahoma"/>
                <w:sz w:val="14"/>
              </w:rPr>
              <w:t>-4,71%</w:t>
            </w:r>
          </w:p>
        </w:tc>
      </w:tr>
      <w:tr w:rsidR="00F72EB8" w:rsidTr="00505037">
        <w:trPr>
          <w:trHeight w:val="290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0"/>
              <w:jc w:val="right"/>
            </w:pPr>
            <w:r>
              <w:rPr>
                <w:rFonts w:ascii="Tahoma" w:eastAsia="Tahoma" w:hAnsi="Tahoma" w:cs="Tahoma"/>
                <w:b/>
                <w:sz w:val="18"/>
              </w:rPr>
              <w:t>35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b/>
                <w:sz w:val="18"/>
              </w:rPr>
              <w:t>Subvencije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26.715,00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60.000,00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22.700,00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84,97%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4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37,83%</w:t>
            </w:r>
          </w:p>
        </w:tc>
      </w:tr>
      <w:tr w:rsidR="00F72EB8" w:rsidTr="00505037">
        <w:trPr>
          <w:trHeight w:val="260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F72EB8" w:rsidRDefault="00F72EB8">
            <w:pPr>
              <w:ind w:right="59"/>
              <w:jc w:val="right"/>
            </w:pPr>
            <w:r>
              <w:rPr>
                <w:rFonts w:ascii="Tahoma" w:eastAsia="Tahoma" w:hAnsi="Tahoma" w:cs="Tahoma"/>
                <w:sz w:val="18"/>
              </w:rPr>
              <w:t>352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Pr="004F4993" w:rsidRDefault="00F72EB8">
            <w:pPr>
              <w:ind w:left="31"/>
              <w:rPr>
                <w:sz w:val="16"/>
                <w:szCs w:val="16"/>
              </w:rPr>
            </w:pPr>
            <w:r w:rsidRPr="004F4993">
              <w:rPr>
                <w:rFonts w:ascii="Tahoma" w:eastAsia="Tahoma" w:hAnsi="Tahoma" w:cs="Tahoma"/>
                <w:sz w:val="16"/>
                <w:szCs w:val="16"/>
              </w:rPr>
              <w:t xml:space="preserve">Subvencije trgovačkim društvima,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1"/>
              <w:jc w:val="right"/>
            </w:pPr>
            <w:r>
              <w:rPr>
                <w:rFonts w:ascii="Tahoma" w:eastAsia="Tahoma" w:hAnsi="Tahoma" w:cs="Tahoma"/>
                <w:sz w:val="18"/>
              </w:rPr>
              <w:t>26.715,00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8"/>
              </w:rPr>
              <w:t>60.000,00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30"/>
              <w:jc w:val="right"/>
            </w:pPr>
            <w:r>
              <w:rPr>
                <w:rFonts w:ascii="Tahoma" w:eastAsia="Tahoma" w:hAnsi="Tahoma" w:cs="Tahoma"/>
                <w:sz w:val="18"/>
              </w:rPr>
              <w:t>22.700,00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27"/>
              <w:jc w:val="right"/>
            </w:pPr>
            <w:r>
              <w:rPr>
                <w:rFonts w:ascii="Tahoma" w:eastAsia="Tahoma" w:hAnsi="Tahoma" w:cs="Tahoma"/>
                <w:sz w:val="14"/>
              </w:rPr>
              <w:t>84,97%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:rsidR="00F72EB8" w:rsidRDefault="00F72EB8">
            <w:pPr>
              <w:ind w:right="53"/>
              <w:jc w:val="right"/>
            </w:pPr>
            <w:r>
              <w:rPr>
                <w:rFonts w:ascii="Tahoma" w:eastAsia="Tahoma" w:hAnsi="Tahoma" w:cs="Tahoma"/>
                <w:sz w:val="14"/>
              </w:rPr>
              <w:t>37,83%</w:t>
            </w:r>
          </w:p>
        </w:tc>
      </w:tr>
      <w:tr w:rsidR="00F72EB8" w:rsidTr="00505037">
        <w:trPr>
          <w:trHeight w:val="182"/>
        </w:trPr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4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Pr="004F4993" w:rsidRDefault="00F72EB8">
            <w:pPr>
              <w:ind w:left="31"/>
              <w:rPr>
                <w:sz w:val="16"/>
                <w:szCs w:val="16"/>
              </w:rPr>
            </w:pPr>
            <w:r w:rsidRPr="004F4993">
              <w:rPr>
                <w:rFonts w:ascii="Tahoma" w:eastAsia="Tahoma" w:hAnsi="Tahoma" w:cs="Tahoma"/>
                <w:sz w:val="16"/>
                <w:szCs w:val="16"/>
              </w:rPr>
              <w:t>zadrugama, poljoprivrednicima i obrtnicima izvan javnog sektora</w:t>
            </w:r>
          </w:p>
        </w:tc>
        <w:tc>
          <w:tcPr>
            <w:tcW w:w="1498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1520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1538" w:type="dxa"/>
            <w:gridSpan w:val="3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21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80" w:type="dxa"/>
            <w:gridSpan w:val="3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/>
        </w:tc>
      </w:tr>
      <w:tr w:rsidR="00F72EB8" w:rsidTr="00505037">
        <w:trPr>
          <w:trHeight w:val="259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F72EB8" w:rsidRDefault="00F72EB8">
            <w:pPr>
              <w:ind w:right="60"/>
              <w:jc w:val="right"/>
            </w:pPr>
            <w:r>
              <w:rPr>
                <w:rFonts w:ascii="Tahoma" w:eastAsia="Tahoma" w:hAnsi="Tahoma" w:cs="Tahoma"/>
                <w:b/>
                <w:sz w:val="18"/>
              </w:rPr>
              <w:t>36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Pomoći dane u inozemstvo i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83.640,05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1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90.000,00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3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33.619,14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22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40,20%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:rsidR="00F72EB8" w:rsidRDefault="00F72EB8">
            <w:pPr>
              <w:ind w:right="4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37,35%</w:t>
            </w:r>
          </w:p>
        </w:tc>
      </w:tr>
      <w:tr w:rsidR="00F72EB8" w:rsidTr="00505037">
        <w:trPr>
          <w:trHeight w:val="250"/>
        </w:trPr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4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b/>
                <w:sz w:val="18"/>
              </w:rPr>
              <w:t>unutar općeg proračuna</w:t>
            </w:r>
          </w:p>
        </w:tc>
        <w:tc>
          <w:tcPr>
            <w:tcW w:w="1498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1520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1538" w:type="dxa"/>
            <w:gridSpan w:val="3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21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80" w:type="dxa"/>
            <w:gridSpan w:val="3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/>
        </w:tc>
      </w:tr>
      <w:tr w:rsidR="00F72EB8" w:rsidTr="00505037">
        <w:trPr>
          <w:trHeight w:val="258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F72EB8" w:rsidRDefault="00F72EB8">
            <w:pPr>
              <w:ind w:right="58"/>
              <w:jc w:val="right"/>
            </w:pPr>
            <w:r>
              <w:rPr>
                <w:rFonts w:ascii="Tahoma" w:eastAsia="Tahoma" w:hAnsi="Tahoma" w:cs="Tahoma"/>
                <w:sz w:val="18"/>
              </w:rPr>
              <w:t>366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Pr="004F4993" w:rsidRDefault="00F72EB8">
            <w:pPr>
              <w:ind w:left="31"/>
              <w:rPr>
                <w:sz w:val="16"/>
                <w:szCs w:val="16"/>
              </w:rPr>
            </w:pPr>
            <w:r w:rsidRPr="004F4993">
              <w:rPr>
                <w:rFonts w:ascii="Tahoma" w:eastAsia="Tahoma" w:hAnsi="Tahoma" w:cs="Tahoma"/>
                <w:sz w:val="16"/>
                <w:szCs w:val="16"/>
              </w:rPr>
              <w:t xml:space="preserve">Pomoći proračunskim korisnicima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1"/>
              <w:jc w:val="right"/>
            </w:pPr>
            <w:r>
              <w:rPr>
                <w:rFonts w:ascii="Tahoma" w:eastAsia="Tahoma" w:hAnsi="Tahoma" w:cs="Tahoma"/>
                <w:sz w:val="18"/>
              </w:rPr>
              <w:t>83.640,05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8"/>
              </w:rPr>
              <w:t>90.000,00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29"/>
              <w:jc w:val="right"/>
            </w:pPr>
            <w:r>
              <w:rPr>
                <w:rFonts w:ascii="Tahoma" w:eastAsia="Tahoma" w:hAnsi="Tahoma" w:cs="Tahoma"/>
                <w:sz w:val="18"/>
              </w:rPr>
              <w:t>33.619,14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27"/>
              <w:jc w:val="right"/>
            </w:pPr>
            <w:r>
              <w:rPr>
                <w:rFonts w:ascii="Tahoma" w:eastAsia="Tahoma" w:hAnsi="Tahoma" w:cs="Tahoma"/>
                <w:sz w:val="14"/>
              </w:rPr>
              <w:t>40,20%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:rsidR="00F72EB8" w:rsidRDefault="00F72EB8">
            <w:pPr>
              <w:ind w:right="53"/>
              <w:jc w:val="right"/>
            </w:pPr>
            <w:r>
              <w:rPr>
                <w:rFonts w:ascii="Tahoma" w:eastAsia="Tahoma" w:hAnsi="Tahoma" w:cs="Tahoma"/>
                <w:sz w:val="14"/>
              </w:rPr>
              <w:t>37,35%</w:t>
            </w:r>
          </w:p>
        </w:tc>
      </w:tr>
      <w:tr w:rsidR="00F72EB8" w:rsidTr="00505037">
        <w:trPr>
          <w:trHeight w:val="158"/>
        </w:trPr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4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Pr="004F4993" w:rsidRDefault="00F72EB8">
            <w:pPr>
              <w:ind w:left="31"/>
              <w:rPr>
                <w:sz w:val="16"/>
                <w:szCs w:val="16"/>
              </w:rPr>
            </w:pPr>
            <w:r w:rsidRPr="004F4993">
              <w:rPr>
                <w:rFonts w:ascii="Tahoma" w:eastAsia="Tahoma" w:hAnsi="Tahoma" w:cs="Tahoma"/>
                <w:sz w:val="16"/>
                <w:szCs w:val="16"/>
              </w:rPr>
              <w:t>drugih proračuna</w:t>
            </w:r>
          </w:p>
        </w:tc>
        <w:tc>
          <w:tcPr>
            <w:tcW w:w="1498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1520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1538" w:type="dxa"/>
            <w:gridSpan w:val="3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21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80" w:type="dxa"/>
            <w:gridSpan w:val="3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/>
        </w:tc>
      </w:tr>
      <w:tr w:rsidR="00F72EB8" w:rsidTr="00505037">
        <w:trPr>
          <w:trHeight w:val="259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F72EB8" w:rsidRDefault="00F72EB8">
            <w:pPr>
              <w:ind w:right="60"/>
              <w:jc w:val="right"/>
            </w:pPr>
            <w:r>
              <w:rPr>
                <w:rFonts w:ascii="Tahoma" w:eastAsia="Tahoma" w:hAnsi="Tahoma" w:cs="Tahoma"/>
                <w:b/>
                <w:sz w:val="18"/>
              </w:rPr>
              <w:t>37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Naknade građanima i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420.378,10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1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460.000,00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3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183.113,54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22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43,56%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:rsidR="00F72EB8" w:rsidRDefault="00F72EB8">
            <w:pPr>
              <w:ind w:right="4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39,81%</w:t>
            </w:r>
          </w:p>
        </w:tc>
      </w:tr>
      <w:tr w:rsidR="00F72EB8" w:rsidTr="00505037">
        <w:trPr>
          <w:trHeight w:val="265"/>
        </w:trPr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4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 w:rsidP="00505037">
            <w:pPr>
              <w:ind w:left="31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kućanstvima </w:t>
            </w:r>
          </w:p>
        </w:tc>
        <w:tc>
          <w:tcPr>
            <w:tcW w:w="1498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1520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1538" w:type="dxa"/>
            <w:gridSpan w:val="3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21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80" w:type="dxa"/>
            <w:gridSpan w:val="3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/>
        </w:tc>
      </w:tr>
      <w:tr w:rsidR="00F72EB8" w:rsidTr="00505037">
        <w:trPr>
          <w:trHeight w:val="259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F72EB8" w:rsidRDefault="00F72EB8">
            <w:pPr>
              <w:ind w:right="59"/>
              <w:jc w:val="right"/>
            </w:pPr>
            <w:r>
              <w:rPr>
                <w:rFonts w:ascii="Tahoma" w:eastAsia="Tahoma" w:hAnsi="Tahoma" w:cs="Tahoma"/>
                <w:sz w:val="18"/>
              </w:rPr>
              <w:t>372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 xml:space="preserve">Ostale naknade građanima i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1"/>
              <w:jc w:val="right"/>
            </w:pPr>
            <w:r>
              <w:rPr>
                <w:rFonts w:ascii="Tahoma" w:eastAsia="Tahoma" w:hAnsi="Tahoma" w:cs="Tahoma"/>
                <w:sz w:val="18"/>
              </w:rPr>
              <w:t>420.378,10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8"/>
              </w:rPr>
              <w:t>460.000,00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30"/>
              <w:jc w:val="right"/>
            </w:pPr>
            <w:r>
              <w:rPr>
                <w:rFonts w:ascii="Tahoma" w:eastAsia="Tahoma" w:hAnsi="Tahoma" w:cs="Tahoma"/>
                <w:sz w:val="18"/>
              </w:rPr>
              <w:t>183.113,54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27"/>
              <w:jc w:val="right"/>
            </w:pPr>
            <w:r>
              <w:rPr>
                <w:rFonts w:ascii="Tahoma" w:eastAsia="Tahoma" w:hAnsi="Tahoma" w:cs="Tahoma"/>
                <w:sz w:val="14"/>
              </w:rPr>
              <w:t>43,56%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:rsidR="00F72EB8" w:rsidRDefault="00F72EB8">
            <w:pPr>
              <w:ind w:right="53"/>
              <w:jc w:val="right"/>
            </w:pPr>
            <w:r>
              <w:rPr>
                <w:rFonts w:ascii="Tahoma" w:eastAsia="Tahoma" w:hAnsi="Tahoma" w:cs="Tahoma"/>
                <w:sz w:val="14"/>
              </w:rPr>
              <w:t>39,81%</w:t>
            </w:r>
          </w:p>
        </w:tc>
      </w:tr>
      <w:tr w:rsidR="00F72EB8" w:rsidTr="00505037">
        <w:trPr>
          <w:trHeight w:val="248"/>
        </w:trPr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4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kućanstvima iz proračuna</w:t>
            </w:r>
          </w:p>
        </w:tc>
        <w:tc>
          <w:tcPr>
            <w:tcW w:w="1498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1520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1538" w:type="dxa"/>
            <w:gridSpan w:val="3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21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80" w:type="dxa"/>
            <w:gridSpan w:val="3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/>
        </w:tc>
      </w:tr>
      <w:tr w:rsidR="00F72EB8" w:rsidTr="00505037">
        <w:trPr>
          <w:trHeight w:val="291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0"/>
              <w:jc w:val="right"/>
            </w:pPr>
            <w:r>
              <w:rPr>
                <w:rFonts w:ascii="Tahoma" w:eastAsia="Tahoma" w:hAnsi="Tahoma" w:cs="Tahoma"/>
                <w:b/>
                <w:sz w:val="18"/>
              </w:rPr>
              <w:t>38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b/>
                <w:sz w:val="18"/>
              </w:rPr>
              <w:t>Ostali rashodi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7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1.348.591,27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2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1.530.000,00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512.451,57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2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38,00%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4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33,49%</w:t>
            </w:r>
          </w:p>
        </w:tc>
      </w:tr>
      <w:tr w:rsidR="00F72EB8" w:rsidTr="00505037">
        <w:trPr>
          <w:trHeight w:val="291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9"/>
              <w:jc w:val="right"/>
            </w:pPr>
            <w:r>
              <w:rPr>
                <w:rFonts w:ascii="Tahoma" w:eastAsia="Tahoma" w:hAnsi="Tahoma" w:cs="Tahoma"/>
                <w:sz w:val="18"/>
              </w:rPr>
              <w:t>381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Tekuće donacije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"/>
              <w:jc w:val="right"/>
            </w:pPr>
            <w:r>
              <w:rPr>
                <w:rFonts w:ascii="Tahoma" w:eastAsia="Tahoma" w:hAnsi="Tahoma" w:cs="Tahoma"/>
                <w:sz w:val="18"/>
              </w:rPr>
              <w:t>833.014,67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8"/>
              </w:rPr>
              <w:t>960.000,00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0"/>
              <w:jc w:val="right"/>
            </w:pPr>
            <w:r>
              <w:rPr>
                <w:rFonts w:ascii="Tahoma" w:eastAsia="Tahoma" w:hAnsi="Tahoma" w:cs="Tahoma"/>
                <w:sz w:val="18"/>
              </w:rPr>
              <w:t>480.955,80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7"/>
              <w:jc w:val="right"/>
            </w:pPr>
            <w:r>
              <w:rPr>
                <w:rFonts w:ascii="Tahoma" w:eastAsia="Tahoma" w:hAnsi="Tahoma" w:cs="Tahoma"/>
                <w:sz w:val="14"/>
              </w:rPr>
              <w:t>57,74%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3"/>
              <w:jc w:val="right"/>
            </w:pPr>
            <w:r>
              <w:rPr>
                <w:rFonts w:ascii="Tahoma" w:eastAsia="Tahoma" w:hAnsi="Tahoma" w:cs="Tahoma"/>
                <w:sz w:val="14"/>
              </w:rPr>
              <w:t>50,10%</w:t>
            </w:r>
          </w:p>
        </w:tc>
      </w:tr>
      <w:tr w:rsidR="00F72EB8" w:rsidTr="00505037">
        <w:trPr>
          <w:trHeight w:val="288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9"/>
              <w:jc w:val="right"/>
            </w:pPr>
            <w:r>
              <w:rPr>
                <w:rFonts w:ascii="Tahoma" w:eastAsia="Tahoma" w:hAnsi="Tahoma" w:cs="Tahoma"/>
                <w:sz w:val="18"/>
              </w:rPr>
              <w:t>383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Kazne, penali i naknade štete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4"/>
              <w:jc w:val="right"/>
            </w:pPr>
            <w:r>
              <w:rPr>
                <w:rFonts w:ascii="Tahoma" w:eastAsia="Tahoma" w:hAnsi="Tahoma" w:cs="Tahoma"/>
                <w:sz w:val="18"/>
              </w:rPr>
              <w:t>0,00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8"/>
              </w:rPr>
              <w:t>40.000,00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2"/>
              <w:jc w:val="right"/>
            </w:pPr>
            <w:r>
              <w:rPr>
                <w:rFonts w:ascii="Tahoma" w:eastAsia="Tahoma" w:hAnsi="Tahoma" w:cs="Tahoma"/>
                <w:sz w:val="18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1"/>
              <w:jc w:val="right"/>
            </w:pPr>
            <w:r>
              <w:rPr>
                <w:rFonts w:ascii="Tahoma" w:eastAsia="Tahoma" w:hAnsi="Tahoma" w:cs="Tahoma"/>
                <w:sz w:val="14"/>
              </w:rPr>
              <w:t>0,00%</w:t>
            </w:r>
          </w:p>
        </w:tc>
      </w:tr>
      <w:tr w:rsidR="00F72EB8" w:rsidTr="00505037">
        <w:trPr>
          <w:trHeight w:val="289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9"/>
              <w:jc w:val="right"/>
            </w:pPr>
            <w:r>
              <w:rPr>
                <w:rFonts w:ascii="Tahoma" w:eastAsia="Tahoma" w:hAnsi="Tahoma" w:cs="Tahoma"/>
                <w:sz w:val="18"/>
              </w:rPr>
              <w:t>385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4"/>
              <w:jc w:val="right"/>
            </w:pPr>
            <w:r>
              <w:rPr>
                <w:rFonts w:ascii="Tahoma" w:eastAsia="Tahoma" w:hAnsi="Tahoma" w:cs="Tahoma"/>
                <w:sz w:val="18"/>
              </w:rPr>
              <w:t>0,00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8"/>
              </w:rPr>
              <w:t>30.000,00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2"/>
              <w:jc w:val="right"/>
            </w:pPr>
            <w:r>
              <w:rPr>
                <w:rFonts w:ascii="Tahoma" w:eastAsia="Tahoma" w:hAnsi="Tahoma" w:cs="Tahoma"/>
                <w:sz w:val="18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1"/>
              <w:jc w:val="right"/>
            </w:pPr>
            <w:r>
              <w:rPr>
                <w:rFonts w:ascii="Tahoma" w:eastAsia="Tahoma" w:hAnsi="Tahoma" w:cs="Tahoma"/>
                <w:sz w:val="14"/>
              </w:rPr>
              <w:t>0,00%</w:t>
            </w:r>
          </w:p>
        </w:tc>
      </w:tr>
      <w:tr w:rsidR="00F72EB8" w:rsidTr="00505037">
        <w:trPr>
          <w:trHeight w:val="290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7" w:space="0" w:color="000000"/>
              <w:right w:val="single" w:sz="2" w:space="0" w:color="000000"/>
            </w:tcBorders>
          </w:tcPr>
          <w:p w:rsidR="00F72EB8" w:rsidRDefault="00F72EB8">
            <w:pPr>
              <w:ind w:right="58"/>
              <w:jc w:val="right"/>
            </w:pPr>
            <w:r>
              <w:rPr>
                <w:rFonts w:ascii="Tahoma" w:eastAsia="Tahoma" w:hAnsi="Tahoma" w:cs="Tahoma"/>
                <w:sz w:val="18"/>
              </w:rPr>
              <w:t>386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 xml:space="preserve">Kapitalne pomoći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72EB8" w:rsidRDefault="00F72EB8">
            <w:pPr>
              <w:ind w:right="1"/>
              <w:jc w:val="right"/>
            </w:pPr>
            <w:r>
              <w:rPr>
                <w:rFonts w:ascii="Tahoma" w:eastAsia="Tahoma" w:hAnsi="Tahoma" w:cs="Tahoma"/>
                <w:sz w:val="18"/>
              </w:rPr>
              <w:t>515.576,60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8"/>
              </w:rPr>
              <w:t>500.000,00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72EB8" w:rsidRDefault="00F72EB8">
            <w:pPr>
              <w:ind w:right="29"/>
              <w:jc w:val="right"/>
            </w:pPr>
            <w:r>
              <w:rPr>
                <w:rFonts w:ascii="Tahoma" w:eastAsia="Tahoma" w:hAnsi="Tahoma" w:cs="Tahoma"/>
                <w:sz w:val="18"/>
              </w:rPr>
              <w:t>31.495,77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72EB8" w:rsidRDefault="00F72EB8">
            <w:pPr>
              <w:ind w:right="26"/>
              <w:jc w:val="right"/>
            </w:pPr>
            <w:r>
              <w:rPr>
                <w:rFonts w:ascii="Tahoma" w:eastAsia="Tahoma" w:hAnsi="Tahoma" w:cs="Tahoma"/>
                <w:sz w:val="14"/>
              </w:rPr>
              <w:t>6,11%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:rsidR="00F72EB8" w:rsidRDefault="00F72EB8">
            <w:pPr>
              <w:ind w:right="51"/>
              <w:jc w:val="right"/>
            </w:pPr>
            <w:r>
              <w:rPr>
                <w:rFonts w:ascii="Tahoma" w:eastAsia="Tahoma" w:hAnsi="Tahoma" w:cs="Tahoma"/>
                <w:sz w:val="14"/>
              </w:rPr>
              <w:t>6,30%</w:t>
            </w:r>
          </w:p>
        </w:tc>
      </w:tr>
      <w:tr w:rsidR="00F72EB8" w:rsidTr="00505037">
        <w:tblPrEx>
          <w:tblCellMar>
            <w:top w:w="47" w:type="dxa"/>
            <w:left w:w="76" w:type="dxa"/>
            <w:right w:w="0" w:type="dxa"/>
          </w:tblCellMar>
        </w:tblPrEx>
        <w:trPr>
          <w:gridAfter w:val="1"/>
          <w:wAfter w:w="59" w:type="dxa"/>
          <w:trHeight w:val="525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73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4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r>
              <w:rPr>
                <w:rFonts w:ascii="Tahoma" w:eastAsia="Tahoma" w:hAnsi="Tahoma" w:cs="Tahoma"/>
                <w:b/>
                <w:sz w:val="20"/>
              </w:rPr>
              <w:t>Rashodi za nabavu nefinancijske imovine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4.101.526,87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5.533.000,00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4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792.014,07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19,31%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14,31%</w:t>
            </w:r>
          </w:p>
        </w:tc>
      </w:tr>
      <w:tr w:rsidR="00F72EB8" w:rsidTr="00505037">
        <w:tblPrEx>
          <w:tblCellMar>
            <w:top w:w="47" w:type="dxa"/>
            <w:left w:w="76" w:type="dxa"/>
            <w:right w:w="0" w:type="dxa"/>
          </w:tblCellMar>
        </w:tblPrEx>
        <w:trPr>
          <w:gridAfter w:val="1"/>
          <w:wAfter w:w="59" w:type="dxa"/>
          <w:trHeight w:val="582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74"/>
              <w:jc w:val="right"/>
            </w:pPr>
            <w:r>
              <w:rPr>
                <w:rFonts w:ascii="Tahoma" w:eastAsia="Tahoma" w:hAnsi="Tahoma" w:cs="Tahoma"/>
                <w:b/>
                <w:sz w:val="18"/>
              </w:rPr>
              <w:t>41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r>
              <w:rPr>
                <w:rFonts w:ascii="Tahoma" w:eastAsia="Tahoma" w:hAnsi="Tahoma" w:cs="Tahoma"/>
                <w:b/>
                <w:sz w:val="18"/>
              </w:rPr>
              <w:t xml:space="preserve">Rashodi za nabavu </w:t>
            </w:r>
            <w:proofErr w:type="spellStart"/>
            <w:r>
              <w:rPr>
                <w:rFonts w:ascii="Tahoma" w:eastAsia="Tahoma" w:hAnsi="Tahoma" w:cs="Tahoma"/>
                <w:b/>
                <w:sz w:val="18"/>
              </w:rPr>
              <w:t>neproizvedene</w:t>
            </w:r>
            <w:proofErr w:type="spellEnd"/>
            <w:r>
              <w:rPr>
                <w:rFonts w:ascii="Tahoma" w:eastAsia="Tahoma" w:hAnsi="Tahoma" w:cs="Tahoma"/>
                <w:b/>
                <w:sz w:val="18"/>
              </w:rPr>
              <w:t xml:space="preserve"> dugotrajne imovine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460.321,34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470.000,00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4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168.579,60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36,62%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35,87%</w:t>
            </w:r>
          </w:p>
        </w:tc>
      </w:tr>
      <w:tr w:rsidR="00F72EB8" w:rsidTr="00505037">
        <w:tblPrEx>
          <w:tblCellMar>
            <w:top w:w="47" w:type="dxa"/>
            <w:left w:w="76" w:type="dxa"/>
            <w:right w:w="0" w:type="dxa"/>
          </w:tblCellMar>
        </w:tblPrEx>
        <w:trPr>
          <w:gridAfter w:val="1"/>
          <w:wAfter w:w="59" w:type="dxa"/>
          <w:trHeight w:val="437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72"/>
              <w:jc w:val="right"/>
            </w:pPr>
            <w:r>
              <w:rPr>
                <w:rFonts w:ascii="Tahoma" w:eastAsia="Tahoma" w:hAnsi="Tahoma" w:cs="Tahoma"/>
                <w:sz w:val="18"/>
              </w:rPr>
              <w:t>411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r>
              <w:rPr>
                <w:rFonts w:ascii="Tahoma" w:eastAsia="Tahoma" w:hAnsi="Tahoma" w:cs="Tahoma"/>
                <w:sz w:val="18"/>
              </w:rPr>
              <w:t>Materijalna imovina - prirodna bogatstva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4"/>
              <w:jc w:val="right"/>
            </w:pPr>
            <w:r>
              <w:rPr>
                <w:rFonts w:ascii="Tahoma" w:eastAsia="Tahoma" w:hAnsi="Tahoma" w:cs="Tahoma"/>
                <w:sz w:val="18"/>
              </w:rPr>
              <w:t>37.000,00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4"/>
              <w:jc w:val="right"/>
            </w:pPr>
            <w:r>
              <w:rPr>
                <w:rFonts w:ascii="Tahoma" w:eastAsia="Tahoma" w:hAnsi="Tahoma" w:cs="Tahoma"/>
                <w:sz w:val="18"/>
              </w:rPr>
              <w:t>70.000,00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8"/>
              <w:jc w:val="right"/>
            </w:pPr>
            <w:r>
              <w:rPr>
                <w:rFonts w:ascii="Tahoma" w:eastAsia="Tahoma" w:hAnsi="Tahoma" w:cs="Tahoma"/>
                <w:sz w:val="18"/>
              </w:rPr>
              <w:t>0,00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6"/>
              <w:jc w:val="right"/>
            </w:pPr>
            <w:r>
              <w:rPr>
                <w:rFonts w:ascii="Tahoma" w:eastAsia="Tahoma" w:hAnsi="Tahoma" w:cs="Tahoma"/>
                <w:sz w:val="14"/>
              </w:rPr>
              <w:t>0,00%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1"/>
              <w:jc w:val="right"/>
            </w:pPr>
            <w:r>
              <w:rPr>
                <w:rFonts w:ascii="Tahoma" w:eastAsia="Tahoma" w:hAnsi="Tahoma" w:cs="Tahoma"/>
                <w:sz w:val="14"/>
              </w:rPr>
              <w:t>0,00%</w:t>
            </w:r>
          </w:p>
        </w:tc>
      </w:tr>
      <w:tr w:rsidR="00F72EB8" w:rsidTr="00505037">
        <w:tblPrEx>
          <w:tblCellMar>
            <w:top w:w="47" w:type="dxa"/>
            <w:left w:w="76" w:type="dxa"/>
            <w:right w:w="0" w:type="dxa"/>
          </w:tblCellMar>
        </w:tblPrEx>
        <w:trPr>
          <w:gridAfter w:val="1"/>
          <w:wAfter w:w="59" w:type="dxa"/>
          <w:trHeight w:val="291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72"/>
              <w:jc w:val="right"/>
            </w:pPr>
            <w:r>
              <w:rPr>
                <w:rFonts w:ascii="Tahoma" w:eastAsia="Tahoma" w:hAnsi="Tahoma" w:cs="Tahoma"/>
                <w:sz w:val="18"/>
              </w:rPr>
              <w:t>412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r>
              <w:rPr>
                <w:rFonts w:ascii="Tahoma" w:eastAsia="Tahoma" w:hAnsi="Tahoma" w:cs="Tahoma"/>
                <w:sz w:val="18"/>
              </w:rPr>
              <w:t>Nematerijalna imovina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8"/>
              </w:rPr>
              <w:t>423.321,34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5"/>
              <w:jc w:val="right"/>
            </w:pPr>
            <w:r>
              <w:rPr>
                <w:rFonts w:ascii="Tahoma" w:eastAsia="Tahoma" w:hAnsi="Tahoma" w:cs="Tahoma"/>
                <w:sz w:val="18"/>
              </w:rPr>
              <w:t>400.000,00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6"/>
              <w:jc w:val="right"/>
            </w:pPr>
            <w:r>
              <w:rPr>
                <w:rFonts w:ascii="Tahoma" w:eastAsia="Tahoma" w:hAnsi="Tahoma" w:cs="Tahoma"/>
                <w:sz w:val="18"/>
              </w:rPr>
              <w:t>168.579,60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7"/>
              <w:jc w:val="right"/>
            </w:pPr>
            <w:r>
              <w:rPr>
                <w:rFonts w:ascii="Tahoma" w:eastAsia="Tahoma" w:hAnsi="Tahoma" w:cs="Tahoma"/>
                <w:sz w:val="14"/>
              </w:rPr>
              <w:t>39,82%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3"/>
              <w:jc w:val="right"/>
            </w:pPr>
            <w:r>
              <w:rPr>
                <w:rFonts w:ascii="Tahoma" w:eastAsia="Tahoma" w:hAnsi="Tahoma" w:cs="Tahoma"/>
                <w:sz w:val="14"/>
              </w:rPr>
              <w:t>42,14%</w:t>
            </w:r>
          </w:p>
        </w:tc>
      </w:tr>
      <w:tr w:rsidR="00F72EB8" w:rsidTr="00505037">
        <w:tblPrEx>
          <w:tblCellMar>
            <w:top w:w="47" w:type="dxa"/>
            <w:left w:w="76" w:type="dxa"/>
            <w:right w:w="0" w:type="dxa"/>
          </w:tblCellMar>
        </w:tblPrEx>
        <w:trPr>
          <w:gridAfter w:val="1"/>
          <w:wAfter w:w="59" w:type="dxa"/>
          <w:trHeight w:val="508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73"/>
              <w:jc w:val="right"/>
            </w:pPr>
            <w:r>
              <w:rPr>
                <w:rFonts w:ascii="Tahoma" w:eastAsia="Tahoma" w:hAnsi="Tahoma" w:cs="Tahoma"/>
                <w:b/>
                <w:sz w:val="18"/>
              </w:rPr>
              <w:t>42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r>
              <w:rPr>
                <w:rFonts w:ascii="Tahoma" w:eastAsia="Tahoma" w:hAnsi="Tahoma" w:cs="Tahoma"/>
                <w:b/>
                <w:sz w:val="18"/>
              </w:rPr>
              <w:t>Rashodi za nabavu proizvedene dugotrajne imovine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1.010.270,93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2.693.000,00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4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103.717,73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10,27%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3,85%</w:t>
            </w:r>
          </w:p>
        </w:tc>
      </w:tr>
      <w:tr w:rsidR="00F72EB8" w:rsidTr="00505037">
        <w:tblPrEx>
          <w:tblCellMar>
            <w:top w:w="47" w:type="dxa"/>
            <w:left w:w="76" w:type="dxa"/>
            <w:right w:w="0" w:type="dxa"/>
          </w:tblCellMar>
        </w:tblPrEx>
        <w:trPr>
          <w:gridAfter w:val="1"/>
          <w:wAfter w:w="59" w:type="dxa"/>
          <w:trHeight w:val="288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72"/>
              <w:jc w:val="right"/>
            </w:pPr>
            <w:r>
              <w:rPr>
                <w:rFonts w:ascii="Tahoma" w:eastAsia="Tahoma" w:hAnsi="Tahoma" w:cs="Tahoma"/>
                <w:sz w:val="18"/>
              </w:rPr>
              <w:t>421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r>
              <w:rPr>
                <w:rFonts w:ascii="Tahoma" w:eastAsia="Tahoma" w:hAnsi="Tahoma" w:cs="Tahoma"/>
                <w:sz w:val="18"/>
              </w:rPr>
              <w:t>Građevinski objekti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8"/>
              </w:rPr>
              <w:t>891.154,18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4"/>
              <w:jc w:val="right"/>
            </w:pPr>
            <w:r>
              <w:rPr>
                <w:rFonts w:ascii="Tahoma" w:eastAsia="Tahoma" w:hAnsi="Tahoma" w:cs="Tahoma"/>
                <w:sz w:val="18"/>
              </w:rPr>
              <w:t>2.465.000,00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5"/>
              <w:jc w:val="right"/>
            </w:pPr>
            <w:r>
              <w:rPr>
                <w:rFonts w:ascii="Tahoma" w:eastAsia="Tahoma" w:hAnsi="Tahoma" w:cs="Tahoma"/>
                <w:sz w:val="18"/>
              </w:rPr>
              <w:t>66.806,25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6"/>
              <w:jc w:val="right"/>
            </w:pPr>
            <w:r>
              <w:rPr>
                <w:rFonts w:ascii="Tahoma" w:eastAsia="Tahoma" w:hAnsi="Tahoma" w:cs="Tahoma"/>
                <w:sz w:val="14"/>
              </w:rPr>
              <w:t>7,50%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1"/>
              <w:jc w:val="right"/>
            </w:pPr>
            <w:r>
              <w:rPr>
                <w:rFonts w:ascii="Tahoma" w:eastAsia="Tahoma" w:hAnsi="Tahoma" w:cs="Tahoma"/>
                <w:sz w:val="14"/>
              </w:rPr>
              <w:t>2,71%</w:t>
            </w:r>
          </w:p>
        </w:tc>
      </w:tr>
      <w:tr w:rsidR="00F72EB8" w:rsidTr="00505037">
        <w:tblPrEx>
          <w:tblCellMar>
            <w:top w:w="47" w:type="dxa"/>
            <w:left w:w="76" w:type="dxa"/>
            <w:right w:w="0" w:type="dxa"/>
          </w:tblCellMar>
        </w:tblPrEx>
        <w:trPr>
          <w:gridAfter w:val="1"/>
          <w:wAfter w:w="59" w:type="dxa"/>
          <w:trHeight w:val="290"/>
        </w:trPr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72"/>
              <w:jc w:val="right"/>
            </w:pPr>
            <w:r>
              <w:rPr>
                <w:rFonts w:ascii="Tahoma" w:eastAsia="Tahoma" w:hAnsi="Tahoma" w:cs="Tahoma"/>
                <w:sz w:val="18"/>
              </w:rPr>
              <w:t>422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r>
              <w:rPr>
                <w:rFonts w:ascii="Tahoma" w:eastAsia="Tahoma" w:hAnsi="Tahoma" w:cs="Tahoma"/>
                <w:sz w:val="18"/>
              </w:rPr>
              <w:t>Postrojenja i oprema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4"/>
              <w:jc w:val="right"/>
            </w:pPr>
            <w:r>
              <w:rPr>
                <w:rFonts w:ascii="Tahoma" w:eastAsia="Tahoma" w:hAnsi="Tahoma" w:cs="Tahoma"/>
                <w:sz w:val="18"/>
              </w:rPr>
              <w:t>72.241,75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5"/>
              <w:jc w:val="right"/>
            </w:pPr>
            <w:r>
              <w:rPr>
                <w:rFonts w:ascii="Tahoma" w:eastAsia="Tahoma" w:hAnsi="Tahoma" w:cs="Tahoma"/>
                <w:sz w:val="18"/>
              </w:rPr>
              <w:t>128.000,00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5"/>
              <w:jc w:val="right"/>
            </w:pPr>
            <w:r>
              <w:rPr>
                <w:rFonts w:ascii="Tahoma" w:eastAsia="Tahoma" w:hAnsi="Tahoma" w:cs="Tahoma"/>
                <w:sz w:val="18"/>
              </w:rPr>
              <w:t>18.161,48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37"/>
              <w:jc w:val="right"/>
            </w:pPr>
            <w:r>
              <w:rPr>
                <w:rFonts w:ascii="Tahoma" w:eastAsia="Tahoma" w:hAnsi="Tahoma" w:cs="Tahoma"/>
                <w:sz w:val="14"/>
              </w:rPr>
              <w:t>25,14%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3"/>
              <w:jc w:val="right"/>
            </w:pPr>
            <w:r>
              <w:rPr>
                <w:rFonts w:ascii="Tahoma" w:eastAsia="Tahoma" w:hAnsi="Tahoma" w:cs="Tahoma"/>
                <w:sz w:val="14"/>
              </w:rPr>
              <w:t>14,19%</w:t>
            </w:r>
          </w:p>
        </w:tc>
      </w:tr>
      <w:tr w:rsidR="00505037" w:rsidTr="008C4867">
        <w:tblPrEx>
          <w:tblCellMar>
            <w:top w:w="21" w:type="dxa"/>
            <w:right w:w="14" w:type="dxa"/>
          </w:tblCellMar>
        </w:tblPrEx>
        <w:trPr>
          <w:trHeight w:val="289"/>
        </w:trPr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58"/>
              <w:jc w:val="right"/>
            </w:pPr>
            <w:r>
              <w:rPr>
                <w:rFonts w:ascii="Tahoma" w:eastAsia="Tahoma" w:hAnsi="Tahoma" w:cs="Tahoma"/>
                <w:sz w:val="18"/>
              </w:rPr>
              <w:t>426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Nematerijalna proizvedena imovina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1"/>
              <w:jc w:val="right"/>
            </w:pPr>
            <w:r>
              <w:rPr>
                <w:rFonts w:ascii="Tahoma" w:eastAsia="Tahoma" w:hAnsi="Tahoma" w:cs="Tahoma"/>
                <w:sz w:val="18"/>
              </w:rPr>
              <w:t>46.875,00</w:t>
            </w:r>
          </w:p>
        </w:tc>
        <w:tc>
          <w:tcPr>
            <w:tcW w:w="152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8"/>
              </w:rPr>
              <w:t>100.000,00</w:t>
            </w:r>
          </w:p>
        </w:tc>
        <w:tc>
          <w:tcPr>
            <w:tcW w:w="153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9"/>
              <w:jc w:val="right"/>
            </w:pPr>
            <w:r>
              <w:rPr>
                <w:rFonts w:ascii="Tahoma" w:eastAsia="Tahoma" w:hAnsi="Tahoma" w:cs="Tahoma"/>
                <w:sz w:val="18"/>
              </w:rPr>
              <w:t>18.750,00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right="26"/>
              <w:jc w:val="right"/>
            </w:pPr>
            <w:r>
              <w:rPr>
                <w:rFonts w:ascii="Tahoma" w:eastAsia="Tahoma" w:hAnsi="Tahoma" w:cs="Tahoma"/>
                <w:sz w:val="14"/>
              </w:rPr>
              <w:t>40,00%</w:t>
            </w:r>
          </w:p>
        </w:tc>
        <w:tc>
          <w:tcPr>
            <w:tcW w:w="87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>
            <w:pPr>
              <w:ind w:right="50"/>
              <w:jc w:val="right"/>
            </w:pPr>
            <w:r>
              <w:rPr>
                <w:rFonts w:ascii="Tahoma" w:eastAsia="Tahoma" w:hAnsi="Tahoma" w:cs="Tahoma"/>
                <w:sz w:val="14"/>
              </w:rPr>
              <w:t>18,75%</w:t>
            </w:r>
          </w:p>
        </w:tc>
      </w:tr>
      <w:tr w:rsidR="00505037" w:rsidTr="008C4867">
        <w:tblPrEx>
          <w:tblCellMar>
            <w:top w:w="21" w:type="dxa"/>
            <w:right w:w="14" w:type="dxa"/>
          </w:tblCellMar>
        </w:tblPrEx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F72EB8" w:rsidRDefault="00F72EB8">
            <w:pPr>
              <w:ind w:right="60"/>
              <w:jc w:val="right"/>
            </w:pPr>
            <w:r>
              <w:rPr>
                <w:rFonts w:ascii="Tahoma" w:eastAsia="Tahoma" w:hAnsi="Tahoma" w:cs="Tahoma"/>
                <w:b/>
                <w:sz w:val="18"/>
              </w:rPr>
              <w:t>45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Rashodi za dodatna ulaganja na 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6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2.630.934,60</w:t>
            </w:r>
          </w:p>
        </w:tc>
        <w:tc>
          <w:tcPr>
            <w:tcW w:w="1527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1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2.370.000,00</w:t>
            </w:r>
          </w:p>
        </w:tc>
        <w:tc>
          <w:tcPr>
            <w:tcW w:w="1532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519.716,74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B8" w:rsidRDefault="00F72EB8">
            <w:pPr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19,75%</w:t>
            </w:r>
          </w:p>
        </w:tc>
        <w:tc>
          <w:tcPr>
            <w:tcW w:w="870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:rsidR="00F72EB8" w:rsidRDefault="00F72EB8">
            <w:pPr>
              <w:ind w:right="4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21,93%</w:t>
            </w:r>
          </w:p>
        </w:tc>
      </w:tr>
      <w:tr w:rsidR="00505037" w:rsidTr="008C4867">
        <w:tblPrEx>
          <w:tblCellMar>
            <w:top w:w="21" w:type="dxa"/>
            <w:right w:w="14" w:type="dxa"/>
          </w:tblCellMar>
        </w:tblPrEx>
        <w:trPr>
          <w:trHeight w:val="247"/>
        </w:trPr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88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b/>
                <w:sz w:val="18"/>
              </w:rPr>
              <w:t>nefinancijskoj imovini</w:t>
            </w:r>
          </w:p>
        </w:tc>
        <w:tc>
          <w:tcPr>
            <w:tcW w:w="1514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1527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1532" w:type="dxa"/>
            <w:gridSpan w:val="3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14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870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:rsidR="00F72EB8" w:rsidRDefault="00F72EB8"/>
        </w:tc>
      </w:tr>
      <w:tr w:rsidR="00505037" w:rsidTr="008C4867">
        <w:tblPrEx>
          <w:tblCellMar>
            <w:top w:w="21" w:type="dxa"/>
            <w:right w:w="14" w:type="dxa"/>
          </w:tblCellMar>
        </w:tblPrEx>
        <w:trPr>
          <w:trHeight w:val="510"/>
        </w:trPr>
        <w:tc>
          <w:tcPr>
            <w:tcW w:w="568" w:type="dxa"/>
            <w:tcBorders>
              <w:top w:val="single" w:sz="8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F72EB8" w:rsidRDefault="00F72EB8">
            <w:pPr>
              <w:ind w:right="58"/>
              <w:jc w:val="right"/>
            </w:pPr>
            <w:r>
              <w:rPr>
                <w:rFonts w:ascii="Tahoma" w:eastAsia="Tahoma" w:hAnsi="Tahoma" w:cs="Tahoma"/>
                <w:sz w:val="18"/>
              </w:rPr>
              <w:t>451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72EB8" w:rsidRDefault="00F72EB8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>Dodatna ulaganja na građevinskim objektima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72EB8" w:rsidRDefault="00F72EB8">
            <w:pPr>
              <w:jc w:val="right"/>
            </w:pPr>
            <w:r>
              <w:rPr>
                <w:rFonts w:ascii="Tahoma" w:eastAsia="Tahoma" w:hAnsi="Tahoma" w:cs="Tahoma"/>
                <w:sz w:val="18"/>
              </w:rPr>
              <w:t>2.630.934,60</w:t>
            </w:r>
          </w:p>
        </w:tc>
        <w:tc>
          <w:tcPr>
            <w:tcW w:w="1527" w:type="dxa"/>
            <w:gridSpan w:val="2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72EB8" w:rsidRDefault="00F72EB8">
            <w:pPr>
              <w:ind w:right="5"/>
              <w:jc w:val="right"/>
            </w:pPr>
            <w:r>
              <w:rPr>
                <w:rFonts w:ascii="Tahoma" w:eastAsia="Tahoma" w:hAnsi="Tahoma" w:cs="Tahoma"/>
                <w:sz w:val="18"/>
              </w:rPr>
              <w:t>2.370.000,00</w:t>
            </w:r>
          </w:p>
        </w:tc>
        <w:tc>
          <w:tcPr>
            <w:tcW w:w="1532" w:type="dxa"/>
            <w:gridSpan w:val="3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72EB8" w:rsidRDefault="00F72EB8">
            <w:pPr>
              <w:ind w:right="29"/>
              <w:jc w:val="right"/>
            </w:pPr>
            <w:r>
              <w:rPr>
                <w:rFonts w:ascii="Tahoma" w:eastAsia="Tahoma" w:hAnsi="Tahoma" w:cs="Tahoma"/>
                <w:sz w:val="18"/>
              </w:rPr>
              <w:t>519.716,74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72EB8" w:rsidRDefault="00F72EB8">
            <w:pPr>
              <w:ind w:right="26"/>
              <w:jc w:val="right"/>
            </w:pPr>
            <w:r>
              <w:rPr>
                <w:rFonts w:ascii="Tahoma" w:eastAsia="Tahoma" w:hAnsi="Tahoma" w:cs="Tahoma"/>
                <w:sz w:val="14"/>
              </w:rPr>
              <w:t>19,75%</w:t>
            </w:r>
          </w:p>
        </w:tc>
        <w:tc>
          <w:tcPr>
            <w:tcW w:w="870" w:type="dxa"/>
            <w:gridSpan w:val="2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F72EB8" w:rsidRDefault="00F72EB8">
            <w:pPr>
              <w:ind w:right="50"/>
              <w:jc w:val="right"/>
            </w:pPr>
            <w:r>
              <w:rPr>
                <w:rFonts w:ascii="Tahoma" w:eastAsia="Tahoma" w:hAnsi="Tahoma" w:cs="Tahoma"/>
                <w:sz w:val="14"/>
              </w:rPr>
              <w:t>21,93%</w:t>
            </w:r>
          </w:p>
        </w:tc>
      </w:tr>
      <w:tr w:rsidR="00F72EB8" w:rsidTr="008C4867">
        <w:tblPrEx>
          <w:tblCellMar>
            <w:top w:w="21" w:type="dxa"/>
            <w:right w:w="14" w:type="dxa"/>
          </w:tblCellMar>
        </w:tblPrEx>
        <w:trPr>
          <w:trHeight w:val="455"/>
        </w:trPr>
        <w:tc>
          <w:tcPr>
            <w:tcW w:w="9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F72EB8" w:rsidRDefault="00F72EB8"/>
        </w:tc>
        <w:tc>
          <w:tcPr>
            <w:tcW w:w="31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F72EB8" w:rsidRDefault="00F72EB8">
            <w:r>
              <w:rPr>
                <w:rFonts w:ascii="Times New Roman" w:eastAsia="Times New Roman" w:hAnsi="Times New Roman" w:cs="Times New Roman"/>
                <w:b/>
                <w:sz w:val="24"/>
              </w:rPr>
              <w:t>UKUPNO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F72EB8" w:rsidRDefault="00F72EB8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9.541.862,02</w:t>
            </w:r>
          </w:p>
        </w:tc>
        <w:tc>
          <w:tcPr>
            <w:tcW w:w="152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F72EB8" w:rsidRDefault="00F72EB8">
            <w:pPr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11.675.000,00</w:t>
            </w:r>
          </w:p>
        </w:tc>
        <w:tc>
          <w:tcPr>
            <w:tcW w:w="153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F72EB8" w:rsidRDefault="00F72EB8">
            <w:pPr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2.924.992,50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F72EB8" w:rsidRDefault="00F72EB8">
            <w:pPr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30,65%</w:t>
            </w:r>
          </w:p>
        </w:tc>
        <w:tc>
          <w:tcPr>
            <w:tcW w:w="87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F72EB8" w:rsidRDefault="00F72EB8">
            <w:pPr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25,05%</w:t>
            </w:r>
          </w:p>
        </w:tc>
      </w:tr>
    </w:tbl>
    <w:p w:rsidR="00F72EB8" w:rsidRDefault="00F72EB8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42" w:tblpY="230"/>
        <w:tblW w:w="10773" w:type="dxa"/>
        <w:tblInd w:w="0" w:type="dxa"/>
        <w:tblCellMar>
          <w:top w:w="55" w:type="dxa"/>
          <w:left w:w="15" w:type="dxa"/>
          <w:right w:w="6" w:type="dxa"/>
        </w:tblCellMar>
        <w:tblLook w:val="04A0" w:firstRow="1" w:lastRow="0" w:firstColumn="1" w:lastColumn="0" w:noHBand="0" w:noVBand="1"/>
      </w:tblPr>
      <w:tblGrid>
        <w:gridCol w:w="881"/>
        <w:gridCol w:w="733"/>
        <w:gridCol w:w="4802"/>
        <w:gridCol w:w="1709"/>
        <w:gridCol w:w="1708"/>
        <w:gridCol w:w="940"/>
      </w:tblGrid>
      <w:tr w:rsidR="00505037" w:rsidTr="00505037">
        <w:trPr>
          <w:trHeight w:val="1170"/>
        </w:trPr>
        <w:tc>
          <w:tcPr>
            <w:tcW w:w="10773" w:type="dxa"/>
            <w:gridSpan w:val="6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:rsidR="00505037" w:rsidRDefault="00505037" w:rsidP="00505037">
            <w:pPr>
              <w:ind w:left="8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POLUGODIŠNJI IZVJEŠTAJ O IZVRŠENJU PRORAČUNA OPĆINE BRESTOVAC </w:t>
            </w:r>
          </w:p>
          <w:p w:rsidR="00505037" w:rsidRDefault="00505037" w:rsidP="00505037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ZA 2020.GODINU</w:t>
            </w:r>
          </w:p>
          <w:p w:rsidR="00505037" w:rsidRDefault="00505037" w:rsidP="0050503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>POSEBNI DIO</w:t>
            </w:r>
          </w:p>
        </w:tc>
      </w:tr>
      <w:tr w:rsidR="00505037" w:rsidTr="00505037">
        <w:trPr>
          <w:trHeight w:val="537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left="2"/>
              <w:jc w:val="center"/>
            </w:pPr>
            <w:r>
              <w:rPr>
                <w:rFonts w:ascii="Tahoma" w:eastAsia="Tahoma" w:hAnsi="Tahoma" w:cs="Tahoma"/>
                <w:sz w:val="20"/>
              </w:rPr>
              <w:t>Račun/</w:t>
            </w:r>
          </w:p>
          <w:p w:rsidR="00505037" w:rsidRDefault="00505037" w:rsidP="00505037">
            <w:pPr>
              <w:ind w:left="2"/>
              <w:jc w:val="center"/>
            </w:pPr>
            <w:r>
              <w:rPr>
                <w:rFonts w:ascii="Tahoma" w:eastAsia="Tahoma" w:hAnsi="Tahoma" w:cs="Tahoma"/>
                <w:sz w:val="20"/>
              </w:rPr>
              <w:t>Pozicija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14"/>
              <w:jc w:val="center"/>
            </w:pPr>
            <w:r>
              <w:rPr>
                <w:rFonts w:ascii="Tahoma" w:eastAsia="Tahoma" w:hAnsi="Tahoma" w:cs="Tahoma"/>
                <w:sz w:val="20"/>
              </w:rPr>
              <w:t>Opis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left="620" w:hanging="477"/>
            </w:pPr>
            <w:r>
              <w:rPr>
                <w:rFonts w:ascii="Tahoma" w:eastAsia="Tahoma" w:hAnsi="Tahoma" w:cs="Tahoma"/>
                <w:sz w:val="20"/>
              </w:rPr>
              <w:t>Plan proračuna 2020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jc w:val="center"/>
            </w:pPr>
            <w:r>
              <w:rPr>
                <w:rFonts w:ascii="Tahoma" w:eastAsia="Tahoma" w:hAnsi="Tahoma" w:cs="Tahoma"/>
                <w:sz w:val="20"/>
              </w:rPr>
              <w:t>Ostvarenje 01.01.30.06.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505037" w:rsidRDefault="00505037" w:rsidP="00505037">
            <w:pPr>
              <w:ind w:left="110" w:right="122"/>
              <w:jc w:val="center"/>
            </w:pPr>
            <w:r>
              <w:rPr>
                <w:rFonts w:ascii="Tahoma" w:eastAsia="Tahoma" w:hAnsi="Tahoma" w:cs="Tahoma"/>
                <w:sz w:val="20"/>
              </w:rPr>
              <w:t>Indeks 4/3</w:t>
            </w:r>
          </w:p>
        </w:tc>
      </w:tr>
      <w:tr w:rsidR="00505037" w:rsidTr="00505037">
        <w:trPr>
          <w:trHeight w:val="528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:rsidR="00505037" w:rsidRDefault="00505037" w:rsidP="00505037">
            <w:pPr>
              <w:ind w:left="798" w:right="342" w:hanging="798"/>
            </w:pPr>
            <w:r>
              <w:rPr>
                <w:rFonts w:ascii="Tahoma" w:eastAsia="Tahoma" w:hAnsi="Tahoma" w:cs="Tahoma"/>
                <w:b/>
                <w:sz w:val="16"/>
              </w:rPr>
              <w:t>RAZDJEL 001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b/>
                <w:sz w:val="20"/>
              </w:rPr>
              <w:t>JEDINSTVENI UPRAVNI ODJEL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:rsidR="00505037" w:rsidRDefault="00505037" w:rsidP="00505037">
            <w:pPr>
              <w:ind w:right="6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11.675.000,00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:rsidR="00505037" w:rsidRDefault="00505037" w:rsidP="00505037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2.924.992,50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:rsidR="00505037" w:rsidRDefault="00505037" w:rsidP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25,05%</w:t>
            </w:r>
          </w:p>
        </w:tc>
      </w:tr>
      <w:tr w:rsidR="00505037" w:rsidTr="00505037">
        <w:trPr>
          <w:trHeight w:val="524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6DF"/>
          </w:tcPr>
          <w:p w:rsidR="00505037" w:rsidRDefault="00505037" w:rsidP="00505037">
            <w:r>
              <w:rPr>
                <w:rFonts w:ascii="Tahoma" w:eastAsia="Tahoma" w:hAnsi="Tahoma" w:cs="Tahoma"/>
                <w:b/>
                <w:sz w:val="16"/>
              </w:rPr>
              <w:t>GLAVA 00101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6DF"/>
          </w:tcPr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b/>
                <w:sz w:val="20"/>
              </w:rPr>
              <w:t>JEDINSTVENI UPRAVNI ODJEL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6DF"/>
          </w:tcPr>
          <w:p w:rsidR="00505037" w:rsidRDefault="00505037" w:rsidP="00505037">
            <w:pPr>
              <w:ind w:right="6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11.675.000,00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6DF"/>
          </w:tcPr>
          <w:p w:rsidR="00505037" w:rsidRDefault="00505037" w:rsidP="00505037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2.924.992,50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6DF"/>
          </w:tcPr>
          <w:p w:rsidR="00505037" w:rsidRDefault="00505037" w:rsidP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25,05%</w:t>
            </w:r>
          </w:p>
        </w:tc>
      </w:tr>
      <w:tr w:rsidR="00505037" w:rsidTr="00505037">
        <w:trPr>
          <w:trHeight w:val="529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 w:rsidP="00505037">
            <w:pPr>
              <w:ind w:left="694" w:right="340" w:hanging="694"/>
            </w:pPr>
            <w:r>
              <w:rPr>
                <w:rFonts w:ascii="Tahoma" w:eastAsia="Tahoma" w:hAnsi="Tahoma" w:cs="Tahoma"/>
                <w:b/>
                <w:sz w:val="16"/>
              </w:rPr>
              <w:t>Program 1001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b/>
                <w:sz w:val="20"/>
              </w:rPr>
              <w:t>JAVNA UPRAVA I ADMINISTRACIJA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 w:rsidP="00505037">
            <w:pPr>
              <w:ind w:right="6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2.246.000,00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 w:rsidP="00505037">
            <w:pPr>
              <w:ind w:right="5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613.355,09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 w:rsidP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27,31%</w:t>
            </w:r>
          </w:p>
        </w:tc>
      </w:tr>
      <w:tr w:rsidR="00505037" w:rsidTr="00505037">
        <w:trPr>
          <w:trHeight w:val="515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tabs>
                <w:tab w:val="right" w:pos="1449"/>
              </w:tabs>
            </w:pP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A100010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REDOVNA DJELATNOST</w:t>
            </w:r>
          </w:p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0100 Opće javne 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10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1.373.000,00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545.166,07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39,71%</w:t>
            </w:r>
          </w:p>
        </w:tc>
      </w:tr>
      <w:tr w:rsidR="00505037" w:rsidTr="00505037">
        <w:trPr>
          <w:trHeight w:val="289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311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Plaće (Bruto)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480.000,00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215.274,20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44,85%</w:t>
            </w:r>
          </w:p>
        </w:tc>
      </w:tr>
      <w:tr w:rsidR="00505037" w:rsidTr="00505037">
        <w:trPr>
          <w:trHeight w:val="288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312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Ostali rashodi za zaposlene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25.000,00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2.000,00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8,00%</w:t>
            </w:r>
          </w:p>
        </w:tc>
      </w:tr>
      <w:tr w:rsidR="00505037" w:rsidTr="00505037">
        <w:trPr>
          <w:trHeight w:val="289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313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Doprinosi na plaće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83.000,00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35.520,15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42,80%</w:t>
            </w:r>
          </w:p>
        </w:tc>
      </w:tr>
      <w:tr w:rsidR="00505037" w:rsidTr="00505037">
        <w:trPr>
          <w:trHeight w:val="291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Naknade troškova zaposlenima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70.000,00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23.787,00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33,98%</w:t>
            </w:r>
          </w:p>
        </w:tc>
      </w:tr>
      <w:tr w:rsidR="00505037" w:rsidTr="00505037">
        <w:trPr>
          <w:trHeight w:val="288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materijal i energiju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133.000,00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57.336,55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43,11%</w:t>
            </w:r>
          </w:p>
        </w:tc>
      </w:tr>
      <w:tr w:rsidR="00505037" w:rsidTr="00505037">
        <w:trPr>
          <w:trHeight w:val="289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304.000,00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162.051,25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53,31%</w:t>
            </w:r>
          </w:p>
        </w:tc>
      </w:tr>
      <w:tr w:rsidR="00505037" w:rsidTr="00505037">
        <w:trPr>
          <w:trHeight w:val="288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Ostali nespomenuti rashodi 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138.000,00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54.142,18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39,23%</w:t>
            </w:r>
          </w:p>
        </w:tc>
      </w:tr>
      <w:tr w:rsidR="00505037" w:rsidTr="00505037">
        <w:trPr>
          <w:trHeight w:val="289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343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Ostali financijski rashodi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100.000,00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-4.945,26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-4,95%</w:t>
            </w:r>
          </w:p>
        </w:tc>
      </w:tr>
      <w:tr w:rsidR="00505037" w:rsidTr="00505037">
        <w:trPr>
          <w:trHeight w:val="291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383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Kazne, penali i naknade štete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505037">
        <w:trPr>
          <w:trHeight w:val="514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tabs>
                <w:tab w:val="right" w:pos="1449"/>
              </w:tabs>
            </w:pP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A100011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PREDSTAVNIČKA I IZVRŠNA TIJELA</w:t>
            </w:r>
          </w:p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0100 Opće javne 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190.000,00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36.089,02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18,99%</w:t>
            </w:r>
          </w:p>
        </w:tc>
      </w:tr>
      <w:tr w:rsidR="00505037" w:rsidTr="00505037">
        <w:trPr>
          <w:trHeight w:val="289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Ostali nespomenuti rashodi 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160.000,00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36.089,02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22,56%</w:t>
            </w:r>
          </w:p>
        </w:tc>
      </w:tr>
      <w:tr w:rsidR="00505037" w:rsidTr="00505037">
        <w:trPr>
          <w:trHeight w:val="288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385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/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505037">
        <w:trPr>
          <w:trHeight w:val="517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tabs>
                <w:tab w:val="right" w:pos="1449"/>
              </w:tabs>
            </w:pP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A100012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DAN OPĆINE</w:t>
            </w:r>
          </w:p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0100 Opće javne 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25.000,00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10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0,00%</w:t>
            </w:r>
          </w:p>
        </w:tc>
      </w:tr>
      <w:tr w:rsidR="00505037" w:rsidTr="00505037">
        <w:trPr>
          <w:trHeight w:val="288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505037">
        <w:trPr>
          <w:trHeight w:val="289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Ostali nespomenuti rashodi 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15.000,00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505037">
        <w:trPr>
          <w:trHeight w:val="514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tabs>
                <w:tab w:val="right" w:pos="1449"/>
              </w:tabs>
            </w:pP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A100013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RAD POLITIČKIH STRANAKA</w:t>
            </w:r>
          </w:p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0100 Opće javne 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28.000,00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14.100,00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50,36%</w:t>
            </w:r>
          </w:p>
        </w:tc>
      </w:tr>
      <w:tr w:rsidR="00505037" w:rsidTr="00505037">
        <w:trPr>
          <w:trHeight w:val="291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Tekuće donacije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28.000,00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14.100,00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50,36%</w:t>
            </w:r>
          </w:p>
        </w:tc>
      </w:tr>
      <w:tr w:rsidR="00505037" w:rsidTr="00505037">
        <w:trPr>
          <w:trHeight w:val="513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tabs>
                <w:tab w:val="right" w:pos="1449"/>
              </w:tabs>
            </w:pP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A100014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PROVEDBA IZBORA</w:t>
            </w:r>
          </w:p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0100 Opće javne 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10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/>
        </w:tc>
      </w:tr>
      <w:tr w:rsidR="00505037" w:rsidTr="00505037">
        <w:trPr>
          <w:trHeight w:val="288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Ostali nespomenuti rashodi 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/>
        </w:tc>
      </w:tr>
      <w:tr w:rsidR="00505037" w:rsidTr="00505037">
        <w:trPr>
          <w:trHeight w:val="514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tabs>
                <w:tab w:val="right" w:pos="1449"/>
              </w:tabs>
            </w:pP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K100001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INFORMATIZACIJA I OPREMANJE UREDA</w:t>
            </w:r>
          </w:p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0100 Opće javne 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18.000,00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60,00%</w:t>
            </w:r>
          </w:p>
        </w:tc>
      </w:tr>
      <w:tr w:rsidR="00505037" w:rsidTr="00505037">
        <w:trPr>
          <w:trHeight w:val="291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422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Postrojenja i oprema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18.000,00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60,00%</w:t>
            </w:r>
          </w:p>
        </w:tc>
      </w:tr>
      <w:tr w:rsidR="00505037" w:rsidTr="00505037">
        <w:trPr>
          <w:trHeight w:val="514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tabs>
                <w:tab w:val="right" w:pos="1449"/>
              </w:tabs>
            </w:pP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K100002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DODATNA ULAGANJA U OPĆINSKU ZGRADU</w:t>
            </w:r>
          </w:p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0100 Opće javne 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600.000,00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10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0,00%</w:t>
            </w:r>
          </w:p>
        </w:tc>
      </w:tr>
      <w:tr w:rsidR="00505037" w:rsidTr="00505037">
        <w:trPr>
          <w:trHeight w:val="288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451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Dodatna ulaganja na građevinskim objektima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600.000,00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505037">
        <w:trPr>
          <w:trHeight w:val="527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 w:rsidP="00505037">
            <w:pPr>
              <w:ind w:left="694" w:right="339" w:hanging="694"/>
            </w:pPr>
            <w:r>
              <w:rPr>
                <w:rFonts w:ascii="Tahoma" w:eastAsia="Tahoma" w:hAnsi="Tahoma" w:cs="Tahoma"/>
                <w:b/>
                <w:sz w:val="16"/>
              </w:rPr>
              <w:t>Program 1002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 w:rsidP="00505037">
            <w:pPr>
              <w:ind w:left="8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>ODRŽAVANJE KOMUNALNE INFRASTRUKTURE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 w:rsidP="00505037">
            <w:pPr>
              <w:ind w:right="6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896.000,00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 w:rsidP="00505037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346.652,34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 w:rsidP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38,69%</w:t>
            </w:r>
          </w:p>
        </w:tc>
      </w:tr>
      <w:tr w:rsidR="00505037" w:rsidTr="00505037">
        <w:trPr>
          <w:trHeight w:val="518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tabs>
                <w:tab w:val="right" w:pos="1449"/>
              </w:tabs>
            </w:pP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A100020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ODRŽAVANJE ČISTOĆE JAVNIH POVRŠINA I GROBLJA</w:t>
            </w:r>
          </w:p>
          <w:p w:rsidR="00505037" w:rsidRDefault="00505037" w:rsidP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0600 Usluge unapređenja stanovanja i zajednice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186.000,00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86.796,14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505037" w:rsidRDefault="00505037" w:rsidP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46,66%</w:t>
            </w:r>
          </w:p>
        </w:tc>
      </w:tr>
    </w:tbl>
    <w:p w:rsidR="00505037" w:rsidRDefault="00505037">
      <w:pPr>
        <w:spacing w:after="64"/>
        <w:ind w:left="3755"/>
      </w:pPr>
    </w:p>
    <w:p w:rsidR="00505037" w:rsidRDefault="00505037">
      <w:pPr>
        <w:spacing w:after="0"/>
        <w:ind w:left="-1440" w:right="10467"/>
      </w:pPr>
    </w:p>
    <w:tbl>
      <w:tblPr>
        <w:tblStyle w:val="TableGrid"/>
        <w:tblW w:w="10774" w:type="dxa"/>
        <w:tblInd w:w="-142" w:type="dxa"/>
        <w:tblCellMar>
          <w:top w:w="55" w:type="dxa"/>
          <w:left w:w="15" w:type="dxa"/>
          <w:right w:w="6" w:type="dxa"/>
        </w:tblCellMar>
        <w:tblLook w:val="04A0" w:firstRow="1" w:lastRow="0" w:firstColumn="1" w:lastColumn="0" w:noHBand="0" w:noVBand="1"/>
      </w:tblPr>
      <w:tblGrid>
        <w:gridCol w:w="881"/>
        <w:gridCol w:w="733"/>
        <w:gridCol w:w="4802"/>
        <w:gridCol w:w="1709"/>
        <w:gridCol w:w="1708"/>
        <w:gridCol w:w="941"/>
      </w:tblGrid>
      <w:tr w:rsidR="00505037" w:rsidTr="00505037">
        <w:trPr>
          <w:trHeight w:val="288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materijal i energiju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4.102,42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13,67%</w:t>
            </w:r>
          </w:p>
        </w:tc>
      </w:tr>
      <w:tr w:rsidR="00505037" w:rsidTr="00505037">
        <w:trPr>
          <w:trHeight w:val="289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116.000,00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53.123,51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45,80%</w:t>
            </w:r>
          </w:p>
        </w:tc>
      </w:tr>
      <w:tr w:rsidR="00505037" w:rsidTr="00505037">
        <w:trPr>
          <w:trHeight w:val="291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Ostali nespomenuti rashodi poslovanja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29.570,21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73,93%</w:t>
            </w:r>
          </w:p>
        </w:tc>
      </w:tr>
      <w:tr w:rsidR="00505037" w:rsidTr="00505037">
        <w:trPr>
          <w:trHeight w:val="513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A100021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2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JAVNA RASVJETA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0600 Usluge unapređenja stanovanja i zajednice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310.000,00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135.609,32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43,74%</w:t>
            </w:r>
          </w:p>
        </w:tc>
      </w:tr>
      <w:tr w:rsidR="00505037" w:rsidTr="00505037">
        <w:trPr>
          <w:trHeight w:val="289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materijal i energiju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270.000,00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130.183,07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48,22%</w:t>
            </w:r>
          </w:p>
        </w:tc>
      </w:tr>
      <w:tr w:rsidR="00505037" w:rsidTr="00505037">
        <w:trPr>
          <w:trHeight w:val="288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5.426,25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13,57%</w:t>
            </w:r>
          </w:p>
        </w:tc>
      </w:tr>
      <w:tr w:rsidR="00505037" w:rsidTr="00505037">
        <w:trPr>
          <w:trHeight w:val="515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A100022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ODRŽAVANJE CESTA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0600 Usluge unapređenja stanovanja i zajednice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400.000,00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124.246,88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31,06%</w:t>
            </w:r>
          </w:p>
        </w:tc>
      </w:tr>
      <w:tr w:rsidR="00505037" w:rsidTr="00505037">
        <w:trPr>
          <w:trHeight w:val="289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400.000,00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124.246,88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31,06%</w:t>
            </w:r>
          </w:p>
        </w:tc>
      </w:tr>
      <w:tr w:rsidR="00505037" w:rsidTr="00505037">
        <w:trPr>
          <w:trHeight w:val="539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694" w:right="339" w:hanging="694"/>
            </w:pPr>
            <w:r>
              <w:rPr>
                <w:rFonts w:ascii="Tahoma" w:eastAsia="Tahoma" w:hAnsi="Tahoma" w:cs="Tahoma"/>
                <w:b/>
                <w:sz w:val="16"/>
              </w:rPr>
              <w:t>Program 1003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b/>
                <w:sz w:val="20"/>
              </w:rPr>
              <w:t>KAPITALNA ULAGANJA U KOMUNALNU INFRASTRUKTURU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6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4.575.000,00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5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623.844,95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13,64%</w:t>
            </w:r>
          </w:p>
        </w:tc>
      </w:tr>
      <w:tr w:rsidR="00505037" w:rsidTr="00505037">
        <w:trPr>
          <w:trHeight w:val="515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A100030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KOMUNALNE VODNE GRAĐEVINE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0600 Usluge unapređenja stanovanja i zajednice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550.000,00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37.321,96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6,79%</w:t>
            </w:r>
          </w:p>
        </w:tc>
      </w:tr>
      <w:tr w:rsidR="00505037" w:rsidTr="00505037">
        <w:trPr>
          <w:trHeight w:val="288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5.826,19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11,65%</w:t>
            </w:r>
          </w:p>
        </w:tc>
      </w:tr>
      <w:tr w:rsidR="00505037" w:rsidTr="00505037">
        <w:trPr>
          <w:trHeight w:val="289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386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 xml:space="preserve">Kapitalne pomoći 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500.000,00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31.495,77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6,30%</w:t>
            </w:r>
          </w:p>
        </w:tc>
      </w:tr>
      <w:tr w:rsidR="00505037" w:rsidTr="00505037">
        <w:trPr>
          <w:trHeight w:val="515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A100031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IZGRADNJA JAVNE RASVJETE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0100 Opće javne usluge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200.000,00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66.806,25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33,40%</w:t>
            </w:r>
          </w:p>
        </w:tc>
      </w:tr>
      <w:tr w:rsidR="00505037" w:rsidTr="00505037">
        <w:trPr>
          <w:trHeight w:val="291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421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Građevinski objekti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200.000,00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66.806,25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33,40%</w:t>
            </w:r>
          </w:p>
        </w:tc>
      </w:tr>
      <w:tr w:rsidR="00505037" w:rsidTr="00505037">
        <w:trPr>
          <w:trHeight w:val="709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A100032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69" w:line="239" w:lineRule="auto"/>
              <w:ind w:left="8" w:right="32"/>
            </w:pPr>
            <w:r>
              <w:rPr>
                <w:rFonts w:ascii="Tahoma" w:eastAsia="Tahoma" w:hAnsi="Tahoma" w:cs="Tahoma"/>
                <w:b/>
                <w:sz w:val="16"/>
              </w:rPr>
              <w:t>IZGRADNJA I DODATNA ULAGANJA U PROMETNICEMOST BORIČEVCI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0600 Usluge unapređenja stanovanja i zajednice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300.000,00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0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0,00%</w:t>
            </w:r>
          </w:p>
        </w:tc>
      </w:tr>
      <w:tr w:rsidR="00505037" w:rsidTr="00505037">
        <w:trPr>
          <w:trHeight w:val="289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421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Građevinski objekti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300.000,00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505037">
        <w:trPr>
          <w:trHeight w:val="710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A100033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69" w:line="239" w:lineRule="auto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IZGRADNJA I DODATNA ULAGANJA NA OSTALIM OBJEKTIMA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0600 Usluge unapređenja stanovanja i zajednice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0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1.200.000,00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519.716,74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43,31%</w:t>
            </w:r>
          </w:p>
        </w:tc>
      </w:tr>
      <w:tr w:rsidR="00505037" w:rsidTr="00505037">
        <w:trPr>
          <w:trHeight w:val="289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451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Dodatna ulaganja na građevinskim objektima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1.200.000,00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519.716,74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43,31%</w:t>
            </w:r>
          </w:p>
        </w:tc>
      </w:tr>
      <w:tr w:rsidR="00505037" w:rsidTr="00505037">
        <w:trPr>
          <w:trHeight w:val="515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A100034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IZGRADNJA PJEŠAČKIH I BICIKLISTIČKIH STAZA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0600 Usluge unapređenja stanovanja i zajednice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0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2.225.000,00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0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0,00%</w:t>
            </w:r>
          </w:p>
        </w:tc>
      </w:tr>
      <w:tr w:rsidR="00505037" w:rsidTr="00505037">
        <w:trPr>
          <w:trHeight w:val="291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421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Građevinski objekti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2.225.000,00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505037">
        <w:trPr>
          <w:trHeight w:val="514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A100035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GOSPODARENJE OTPADOM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0600 Usluge unapređenja stanovanja i zajednice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100.000,00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0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0,00%</w:t>
            </w:r>
          </w:p>
        </w:tc>
      </w:tr>
      <w:tr w:rsidR="00505037" w:rsidTr="00505037">
        <w:trPr>
          <w:trHeight w:val="289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421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Građevinski objekti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505037">
        <w:trPr>
          <w:trHeight w:val="288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422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Postrojenja i oprema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50.000,00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505037">
        <w:trPr>
          <w:trHeight w:val="538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694" w:right="339" w:hanging="694"/>
            </w:pPr>
            <w:r>
              <w:rPr>
                <w:rFonts w:ascii="Tahoma" w:eastAsia="Tahoma" w:hAnsi="Tahoma" w:cs="Tahoma"/>
                <w:b/>
                <w:sz w:val="16"/>
              </w:rPr>
              <w:t>Program 1004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b/>
                <w:sz w:val="20"/>
              </w:rPr>
              <w:t>POTICANJE RAZVOJA GOSPODARSTVA I ENERGETSKE UČINKOVITOSTI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32.000,00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6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22.700,00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70,94%</w:t>
            </w:r>
          </w:p>
        </w:tc>
      </w:tr>
      <w:tr w:rsidR="00505037" w:rsidTr="00505037">
        <w:trPr>
          <w:trHeight w:val="515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A100040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POTICAJI U POLJOPRIVREDI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0400 Ekonomski poslovi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22.700,00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75,67%</w:t>
            </w:r>
          </w:p>
        </w:tc>
      </w:tr>
      <w:tr w:rsidR="00505037" w:rsidTr="00505037">
        <w:trPr>
          <w:trHeight w:val="433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352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Subvencije trgovačkim društvima, zadrugama, poljoprivrednicima i obrtnicima izvan javnog sektora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22.700,00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75,67%</w:t>
            </w:r>
          </w:p>
        </w:tc>
      </w:tr>
      <w:tr w:rsidR="00505037" w:rsidTr="00505037">
        <w:trPr>
          <w:trHeight w:val="516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A100042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DONACIJE POLJOPRIVREDNIM UDRUGAMA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0600 Usluge unapređenja stanovanja i zajednice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2.000,00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0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0,00%</w:t>
            </w:r>
          </w:p>
        </w:tc>
      </w:tr>
      <w:tr w:rsidR="00505037" w:rsidTr="00505037">
        <w:trPr>
          <w:trHeight w:val="289"/>
        </w:trPr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381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Tekuće donacije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2.000,00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505037">
        <w:trPr>
          <w:trHeight w:val="536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694" w:right="339" w:hanging="694"/>
            </w:pPr>
            <w:r>
              <w:rPr>
                <w:rFonts w:ascii="Tahoma" w:eastAsia="Tahoma" w:hAnsi="Tahoma" w:cs="Tahoma"/>
                <w:b/>
                <w:sz w:val="16"/>
              </w:rPr>
              <w:t>Program 1005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b/>
                <w:sz w:val="20"/>
              </w:rPr>
              <w:t>SOCIJALNA SKRB, JAVNO ZDRAVSTVO I KULTURA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6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792.000,00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325.711,46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41,13%</w:t>
            </w:r>
          </w:p>
        </w:tc>
      </w:tr>
      <w:tr w:rsidR="00505037" w:rsidTr="00505037">
        <w:trPr>
          <w:trHeight w:val="518"/>
        </w:trPr>
        <w:tc>
          <w:tcPr>
            <w:tcW w:w="1614" w:type="dxa"/>
            <w:gridSpan w:val="2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A100049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SUFINANCIRANJE RADA LJEKARNE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0700 Zdravstvo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30.000,00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0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0,00%</w:t>
            </w:r>
          </w:p>
        </w:tc>
      </w:tr>
    </w:tbl>
    <w:p w:rsidR="00505037" w:rsidRDefault="00505037">
      <w:pPr>
        <w:spacing w:after="0"/>
        <w:ind w:left="-1440" w:right="10467"/>
      </w:pPr>
    </w:p>
    <w:tbl>
      <w:tblPr>
        <w:tblStyle w:val="TableGrid"/>
        <w:tblW w:w="10774" w:type="dxa"/>
        <w:tblInd w:w="-142" w:type="dxa"/>
        <w:tblCellMar>
          <w:top w:w="54" w:type="dxa"/>
          <w:left w:w="15" w:type="dxa"/>
          <w:right w:w="6" w:type="dxa"/>
        </w:tblCellMar>
        <w:tblLook w:val="04A0" w:firstRow="1" w:lastRow="0" w:firstColumn="1" w:lastColumn="0" w:noHBand="0" w:noVBand="1"/>
      </w:tblPr>
      <w:tblGrid>
        <w:gridCol w:w="8"/>
        <w:gridCol w:w="843"/>
        <w:gridCol w:w="709"/>
        <w:gridCol w:w="4819"/>
        <w:gridCol w:w="1701"/>
        <w:gridCol w:w="1701"/>
        <w:gridCol w:w="993"/>
      </w:tblGrid>
      <w:tr w:rsidR="00505037" w:rsidTr="006C4C9F">
        <w:trPr>
          <w:trHeight w:val="432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lastRenderedPageBreak/>
              <w:t>352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 w:rsidP="006C4C9F">
            <w:pPr>
              <w:ind w:left="327" w:hanging="327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Subvencije trgovačkim društvima, zadrugama, poljoprivrednicima i obrtnicima izvan javnog sektora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30.000,00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6C4C9F">
        <w:trPr>
          <w:trHeight w:val="516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DERATIZACIJA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0700 Zdravstvo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72.000,00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64.400,00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89,44%</w:t>
            </w:r>
          </w:p>
        </w:tc>
      </w:tr>
      <w:tr w:rsidR="00505037" w:rsidTr="006C4C9F">
        <w:trPr>
          <w:trHeight w:val="289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usluge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72.000,00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64.400,00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89,44%</w:t>
            </w:r>
          </w:p>
        </w:tc>
      </w:tr>
      <w:tr w:rsidR="00505037" w:rsidTr="006C4C9F">
        <w:trPr>
          <w:trHeight w:val="514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POMOĆI OBITELJIMA I KUĆANSTVIMA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1000 Socijalna zaštita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210.000,00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54.788,16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26,09%</w:t>
            </w:r>
          </w:p>
        </w:tc>
      </w:tr>
      <w:tr w:rsidR="00505037" w:rsidTr="006C4C9F">
        <w:trPr>
          <w:trHeight w:val="289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Ostale naknade građanima i kućanstvima iz proračuna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210.000,00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54.788,16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26,09%</w:t>
            </w:r>
          </w:p>
        </w:tc>
      </w:tr>
      <w:tr w:rsidR="00505037" w:rsidTr="006C4C9F">
        <w:trPr>
          <w:trHeight w:val="517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SUFINANCIRANJE SMJEŠTAJA DJECE U DJEČJE VRTIĆE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0800 Rekreacija, kultura i religija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210.000,00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117.000,00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55,71%</w:t>
            </w:r>
          </w:p>
        </w:tc>
      </w:tr>
      <w:tr w:rsidR="00505037" w:rsidTr="006C4C9F">
        <w:trPr>
          <w:trHeight w:val="289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Ostale naknade građanima i kućanstvima iz proračuna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210.000,00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117.000,00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55,71%</w:t>
            </w:r>
          </w:p>
        </w:tc>
      </w:tr>
      <w:tr w:rsidR="00505037" w:rsidTr="006C4C9F">
        <w:trPr>
          <w:trHeight w:val="512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DONACIJE HUMANITARNIM I NEPROFITNIM UDRUGAMA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0100 Opće javne usluge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80.000,00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37.500,00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46,88%</w:t>
            </w:r>
          </w:p>
        </w:tc>
      </w:tr>
      <w:tr w:rsidR="00505037" w:rsidTr="006C4C9F">
        <w:trPr>
          <w:trHeight w:val="289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381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Tekuće donacije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80.000,00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37.500,00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46,88%</w:t>
            </w:r>
          </w:p>
        </w:tc>
      </w:tr>
      <w:tr w:rsidR="00505037" w:rsidTr="006C4C9F">
        <w:trPr>
          <w:trHeight w:val="516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DONACIJE VJERSKIM ZAJEDNICAMA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0800 Rekreacija, kultura i religija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45.000,00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0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0,00%</w:t>
            </w:r>
          </w:p>
        </w:tc>
      </w:tr>
      <w:tr w:rsidR="00505037" w:rsidTr="006C4C9F">
        <w:trPr>
          <w:trHeight w:val="288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381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Tekuće donacije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45.000,00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6C4C9F">
        <w:trPr>
          <w:trHeight w:val="514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A100055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CRVENI KRIŽ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1000 Socijalna zaštita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25.000,00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0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0,00%</w:t>
            </w:r>
          </w:p>
        </w:tc>
      </w:tr>
      <w:tr w:rsidR="00505037" w:rsidTr="006C4C9F">
        <w:trPr>
          <w:trHeight w:val="289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381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Tekuće donacije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25.000,00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6C4C9F">
        <w:trPr>
          <w:trHeight w:val="517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DONACIJE ZA MANIFESTACIJE, POKROVITELJSTVA I SL.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0100 Opće javne usluge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60.000,00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28.023,30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46,71%</w:t>
            </w:r>
          </w:p>
        </w:tc>
      </w:tr>
      <w:tr w:rsidR="00505037" w:rsidTr="006C4C9F">
        <w:trPr>
          <w:trHeight w:val="288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381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Tekuće donacije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60.000,00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28.023,30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46,71%</w:t>
            </w:r>
          </w:p>
        </w:tc>
      </w:tr>
      <w:tr w:rsidR="00505037" w:rsidTr="006C4C9F">
        <w:trPr>
          <w:trHeight w:val="513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JAVNE POTREBE U KULTURI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0800 Rekreacija, kultura i religija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60.000,00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24.000,00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40,00%</w:t>
            </w:r>
          </w:p>
        </w:tc>
      </w:tr>
      <w:tr w:rsidR="00505037" w:rsidTr="006C4C9F">
        <w:trPr>
          <w:trHeight w:val="291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381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Tekuće donacije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60.000,00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24.000,00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40,00%</w:t>
            </w:r>
          </w:p>
        </w:tc>
      </w:tr>
      <w:tr w:rsidR="00505037" w:rsidTr="006C4C9F">
        <w:trPr>
          <w:trHeight w:val="525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694" w:right="339" w:hanging="694"/>
            </w:pPr>
            <w:r>
              <w:rPr>
                <w:rFonts w:ascii="Tahoma" w:eastAsia="Tahoma" w:hAnsi="Tahoma" w:cs="Tahoma"/>
                <w:b/>
                <w:sz w:val="16"/>
              </w:rPr>
              <w:t>Program 1006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b/>
                <w:sz w:val="20"/>
              </w:rPr>
              <w:t>ŠKOLSTVO I PREDŠKOLSKI ODGOJ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6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280.000,00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168.944,52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60,34%</w:t>
            </w:r>
          </w:p>
        </w:tc>
      </w:tr>
      <w:tr w:rsidR="00505037" w:rsidTr="006C4C9F">
        <w:trPr>
          <w:trHeight w:val="514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  <w:jc w:val="both"/>
            </w:pPr>
            <w:r>
              <w:rPr>
                <w:rFonts w:ascii="Tahoma" w:eastAsia="Tahoma" w:hAnsi="Tahoma" w:cs="Tahoma"/>
                <w:b/>
                <w:sz w:val="16"/>
              </w:rPr>
              <w:t>SUFINANCIRANJE PRIJEVOZA UČENIKA SREDNJIH ŠKOLA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0900 Obrazovanje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40.000,00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11.325,38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28,31%</w:t>
            </w:r>
          </w:p>
        </w:tc>
      </w:tr>
      <w:tr w:rsidR="00505037" w:rsidTr="006C4C9F">
        <w:trPr>
          <w:trHeight w:val="289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Ostale naknade građanima i kućanstvima iz proračuna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11.325,38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28,31%</w:t>
            </w:r>
          </w:p>
        </w:tc>
      </w:tr>
      <w:tr w:rsidR="00505037" w:rsidTr="006C4C9F">
        <w:trPr>
          <w:trHeight w:val="517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A100061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TEKUĆE POMOĆI OŠ D.LERMANA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0900 Obrazovanje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90.000,00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33.619,14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37,35%</w:t>
            </w:r>
          </w:p>
        </w:tc>
      </w:tr>
      <w:tr w:rsidR="00505037" w:rsidTr="006C4C9F">
        <w:trPr>
          <w:trHeight w:val="288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366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Pomoći proračunskim korisnicima drugih proračuna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90.000,00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33.619,14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37,35%</w:t>
            </w:r>
          </w:p>
        </w:tc>
      </w:tr>
      <w:tr w:rsidR="00505037" w:rsidTr="006C4C9F">
        <w:trPr>
          <w:trHeight w:val="514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A100062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VISOKOŠKOLSKO OBRAZOVANJE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0900 Obrazovanje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150.000,00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124.000,00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82,67%</w:t>
            </w:r>
          </w:p>
        </w:tc>
      </w:tr>
      <w:tr w:rsidR="00505037" w:rsidTr="006C4C9F">
        <w:trPr>
          <w:trHeight w:val="291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381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Tekuće donacije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150.000,00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124.000,00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82,67%</w:t>
            </w:r>
          </w:p>
        </w:tc>
      </w:tr>
      <w:tr w:rsidR="00505037" w:rsidTr="006C4C9F">
        <w:trPr>
          <w:trHeight w:val="527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694" w:right="339" w:hanging="694"/>
            </w:pPr>
            <w:r>
              <w:rPr>
                <w:rFonts w:ascii="Tahoma" w:eastAsia="Tahoma" w:hAnsi="Tahoma" w:cs="Tahoma"/>
                <w:b/>
                <w:sz w:val="16"/>
              </w:rPr>
              <w:t>Program 1007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b/>
                <w:sz w:val="20"/>
              </w:rPr>
              <w:t>ZAŠTITA I SPAŠAVANJE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6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462.000,00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247.807,74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53,64%</w:t>
            </w:r>
          </w:p>
        </w:tc>
      </w:tr>
      <w:tr w:rsidR="00505037" w:rsidTr="006C4C9F">
        <w:trPr>
          <w:trHeight w:val="706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A100070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69" w:line="239" w:lineRule="auto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REDOVNA DJELATNOST VATROGASTVA - ZAKONSKA OBVEZA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0300 Javni red i sigurnost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350.000,00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156.000,00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44,57%</w:t>
            </w:r>
          </w:p>
        </w:tc>
      </w:tr>
      <w:tr w:rsidR="00505037" w:rsidTr="006C4C9F">
        <w:trPr>
          <w:trHeight w:val="291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381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Tekuće donacije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350.000,00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156.000,00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44,57%</w:t>
            </w:r>
          </w:p>
        </w:tc>
      </w:tr>
      <w:tr w:rsidR="00505037" w:rsidTr="006C4C9F">
        <w:trPr>
          <w:trHeight w:val="514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2"/>
              <w:ind w:left="8"/>
              <w:jc w:val="both"/>
            </w:pPr>
            <w:r>
              <w:rPr>
                <w:rFonts w:ascii="Tahoma" w:eastAsia="Tahoma" w:hAnsi="Tahoma" w:cs="Tahoma"/>
                <w:b/>
                <w:sz w:val="16"/>
              </w:rPr>
              <w:t>POMOĆI VATROGASNIM DRUŠTVIMA IZNAD ZAK. MINIM.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0300 Javni red i sigurnost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60.000,00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47.832,50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79,72%</w:t>
            </w:r>
          </w:p>
        </w:tc>
      </w:tr>
      <w:tr w:rsidR="00505037" w:rsidTr="006C4C9F">
        <w:trPr>
          <w:trHeight w:val="289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381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Tekuće donacije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60.000,00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47.832,50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79,72%</w:t>
            </w:r>
          </w:p>
        </w:tc>
      </w:tr>
      <w:tr w:rsidR="00505037" w:rsidTr="006C4C9F">
        <w:trPr>
          <w:trHeight w:val="514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2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CIVILNA ZAŠTITA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0300 Javni red i sigurnost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52.000,00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43.975,24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84,57%</w:t>
            </w:r>
          </w:p>
        </w:tc>
      </w:tr>
      <w:tr w:rsidR="00505037" w:rsidTr="006C4C9F">
        <w:trPr>
          <w:trHeight w:val="291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materijal i energiju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30.000,00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19.172,00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63,91%</w:t>
            </w:r>
          </w:p>
        </w:tc>
      </w:tr>
      <w:tr w:rsidR="00505037" w:rsidTr="006C4C9F">
        <w:trPr>
          <w:trHeight w:val="291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usluge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12.000,00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24.641,76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205,35%</w:t>
            </w:r>
          </w:p>
        </w:tc>
      </w:tr>
      <w:tr w:rsidR="00505037" w:rsidTr="006C4C9F">
        <w:trPr>
          <w:gridBefore w:val="1"/>
          <w:wBefore w:w="8" w:type="dxa"/>
          <w:trHeight w:val="288"/>
        </w:trPr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lastRenderedPageBreak/>
              <w:t>422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Postrojenja i oprema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161,48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1,61%</w:t>
            </w:r>
          </w:p>
        </w:tc>
      </w:tr>
      <w:tr w:rsidR="00505037" w:rsidTr="006C4C9F">
        <w:trPr>
          <w:gridBefore w:val="1"/>
          <w:wBefore w:w="8" w:type="dxa"/>
          <w:trHeight w:val="526"/>
        </w:trPr>
        <w:tc>
          <w:tcPr>
            <w:tcW w:w="1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694" w:right="339" w:hanging="694"/>
            </w:pPr>
            <w:r>
              <w:rPr>
                <w:rFonts w:ascii="Tahoma" w:eastAsia="Tahoma" w:hAnsi="Tahoma" w:cs="Tahoma"/>
                <w:b/>
                <w:sz w:val="16"/>
              </w:rPr>
              <w:t>Program 1008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b/>
                <w:sz w:val="20"/>
              </w:rPr>
              <w:t>ŠPORT I REKRACIJA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7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230.000,00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6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94.526,06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41,10%</w:t>
            </w:r>
          </w:p>
        </w:tc>
      </w:tr>
      <w:tr w:rsidR="00505037" w:rsidTr="006C4C9F">
        <w:trPr>
          <w:gridBefore w:val="1"/>
          <w:wBefore w:w="8" w:type="dxa"/>
          <w:trHeight w:val="516"/>
        </w:trPr>
        <w:tc>
          <w:tcPr>
            <w:tcW w:w="1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TEKUĆE POMOĆI ŠPORTSKIM UDRUGAMA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0800 Rekreacija, kultura i religija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100.000,00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49.500,00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49,50%</w:t>
            </w:r>
          </w:p>
        </w:tc>
      </w:tr>
      <w:tr w:rsidR="00505037" w:rsidTr="006C4C9F">
        <w:trPr>
          <w:gridBefore w:val="1"/>
          <w:wBefore w:w="8" w:type="dxa"/>
          <w:trHeight w:val="289"/>
        </w:trPr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381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Tekuće donacije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100.000,00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49.500,00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49,50%</w:t>
            </w:r>
          </w:p>
        </w:tc>
      </w:tr>
      <w:tr w:rsidR="00505037" w:rsidTr="006C4C9F">
        <w:trPr>
          <w:gridBefore w:val="1"/>
          <w:wBefore w:w="8" w:type="dxa"/>
          <w:trHeight w:val="707"/>
        </w:trPr>
        <w:tc>
          <w:tcPr>
            <w:tcW w:w="1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69" w:line="239" w:lineRule="auto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IZGRADNJA I ULAGANJA U ŠPORTSKA I DJEČJA IGRALIŠTA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0800 Rekreacija, kultura i religija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80.000,00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5.309,90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6,64%</w:t>
            </w:r>
          </w:p>
        </w:tc>
      </w:tr>
      <w:tr w:rsidR="00505037" w:rsidTr="006C4C9F">
        <w:trPr>
          <w:gridBefore w:val="1"/>
          <w:wBefore w:w="8" w:type="dxa"/>
          <w:trHeight w:val="291"/>
        </w:trPr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materijal i energiju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5.309,90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53,10%</w:t>
            </w:r>
          </w:p>
        </w:tc>
      </w:tr>
      <w:tr w:rsidR="00505037" w:rsidTr="006C4C9F">
        <w:trPr>
          <w:gridBefore w:val="1"/>
          <w:wBefore w:w="8" w:type="dxa"/>
          <w:trHeight w:val="289"/>
        </w:trPr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451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Dodatna ulaganja na građevinskim objektima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70.000,00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6C4C9F">
        <w:trPr>
          <w:gridBefore w:val="1"/>
          <w:wBefore w:w="8" w:type="dxa"/>
          <w:trHeight w:val="513"/>
        </w:trPr>
        <w:tc>
          <w:tcPr>
            <w:tcW w:w="1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A100131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SPORTSKA TAKMIČENJA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0800 Rekreacija, kultura i religija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50.000,00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39.716,16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79,43%</w:t>
            </w:r>
          </w:p>
        </w:tc>
      </w:tr>
      <w:tr w:rsidR="00505037" w:rsidTr="006C4C9F">
        <w:trPr>
          <w:gridBefore w:val="1"/>
          <w:wBefore w:w="8" w:type="dxa"/>
          <w:trHeight w:val="289"/>
        </w:trPr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usluge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39.716,16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99,29%</w:t>
            </w:r>
          </w:p>
        </w:tc>
      </w:tr>
      <w:tr w:rsidR="00505037" w:rsidTr="006C4C9F">
        <w:trPr>
          <w:gridBefore w:val="1"/>
          <w:wBefore w:w="8" w:type="dxa"/>
          <w:trHeight w:val="291"/>
        </w:trPr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Ostali nespomenuti rashodi poslovanja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6C4C9F">
        <w:trPr>
          <w:gridBefore w:val="1"/>
          <w:wBefore w:w="8" w:type="dxa"/>
          <w:trHeight w:val="527"/>
        </w:trPr>
        <w:tc>
          <w:tcPr>
            <w:tcW w:w="1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694" w:right="340" w:hanging="694"/>
            </w:pPr>
            <w:r>
              <w:rPr>
                <w:rFonts w:ascii="Tahoma" w:eastAsia="Tahoma" w:hAnsi="Tahoma" w:cs="Tahoma"/>
                <w:b/>
                <w:sz w:val="16"/>
              </w:rPr>
              <w:t>Program 1009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b/>
                <w:sz w:val="20"/>
              </w:rPr>
              <w:t>MJESNA SAMOUPRAVA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7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691.000,00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6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67.481,46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9,77%</w:t>
            </w:r>
          </w:p>
        </w:tc>
      </w:tr>
      <w:tr w:rsidR="00505037" w:rsidTr="006C4C9F">
        <w:trPr>
          <w:gridBefore w:val="1"/>
          <w:wBefore w:w="8" w:type="dxa"/>
          <w:trHeight w:val="513"/>
        </w:trPr>
        <w:tc>
          <w:tcPr>
            <w:tcW w:w="1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MATERIJALNI TROŠKOVI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0100 Opće javne usluge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133.000,00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60.357,73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45,38%</w:t>
            </w:r>
          </w:p>
        </w:tc>
      </w:tr>
      <w:tr w:rsidR="00505037" w:rsidTr="006C4C9F">
        <w:trPr>
          <w:gridBefore w:val="1"/>
          <w:wBefore w:w="8" w:type="dxa"/>
          <w:trHeight w:val="291"/>
        </w:trPr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materijal i energiju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55.000,00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26.895,02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48,90%</w:t>
            </w:r>
          </w:p>
        </w:tc>
      </w:tr>
      <w:tr w:rsidR="00505037" w:rsidTr="006C4C9F">
        <w:trPr>
          <w:gridBefore w:val="1"/>
          <w:wBefore w:w="8" w:type="dxa"/>
          <w:trHeight w:val="289"/>
        </w:trPr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usluge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68.000,00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33.462,71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49,21%</w:t>
            </w:r>
          </w:p>
        </w:tc>
      </w:tr>
      <w:tr w:rsidR="00505037" w:rsidTr="006C4C9F">
        <w:trPr>
          <w:gridBefore w:val="1"/>
          <w:wBefore w:w="8" w:type="dxa"/>
          <w:trHeight w:val="288"/>
        </w:trPr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Ostali nespomenuti rashodi poslovanja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6C4C9F">
        <w:trPr>
          <w:gridBefore w:val="1"/>
          <w:wBefore w:w="8" w:type="dxa"/>
          <w:trHeight w:val="514"/>
        </w:trPr>
        <w:tc>
          <w:tcPr>
            <w:tcW w:w="1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BRESTOVAČKI SUSRETI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0800 Rekreacija, kultura i religija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15.000,00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0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0,00%</w:t>
            </w:r>
          </w:p>
        </w:tc>
      </w:tr>
      <w:tr w:rsidR="00505037" w:rsidTr="006C4C9F">
        <w:trPr>
          <w:gridBefore w:val="1"/>
          <w:wBefore w:w="8" w:type="dxa"/>
          <w:trHeight w:val="289"/>
        </w:trPr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usluge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15.000,00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6C4C9F">
        <w:trPr>
          <w:gridBefore w:val="1"/>
          <w:wBefore w:w="8" w:type="dxa"/>
          <w:trHeight w:val="291"/>
        </w:trPr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Ostali nespomenuti rashodi poslovanja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</w:tr>
      <w:tr w:rsidR="00505037" w:rsidTr="006C4C9F">
        <w:trPr>
          <w:gridBefore w:val="1"/>
          <w:wBefore w:w="8" w:type="dxa"/>
          <w:trHeight w:val="514"/>
        </w:trPr>
        <w:tc>
          <w:tcPr>
            <w:tcW w:w="1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A100092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OPREMANJE I DODATNA ULAGANJA NA DOMOVIMA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0600 Usluge unapređenja stanovanja i zajednice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543.000,00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7.123,73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1,31%</w:t>
            </w:r>
          </w:p>
        </w:tc>
      </w:tr>
      <w:tr w:rsidR="00505037" w:rsidTr="006C4C9F">
        <w:trPr>
          <w:gridBefore w:val="1"/>
          <w:wBefore w:w="8" w:type="dxa"/>
          <w:trHeight w:val="289"/>
        </w:trPr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materijal i energiju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35.000,00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7.123,73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20,35%</w:t>
            </w:r>
          </w:p>
        </w:tc>
      </w:tr>
      <w:tr w:rsidR="00505037" w:rsidTr="006C4C9F">
        <w:trPr>
          <w:gridBefore w:val="1"/>
          <w:wBefore w:w="8" w:type="dxa"/>
          <w:trHeight w:val="288"/>
        </w:trPr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422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Postrojenja i oprema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8.000,00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6C4C9F">
        <w:trPr>
          <w:gridBefore w:val="1"/>
          <w:wBefore w:w="8" w:type="dxa"/>
          <w:trHeight w:val="291"/>
        </w:trPr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451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Dodatna ulaganja na građevinskim objektima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500.000,00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6C4C9F">
        <w:trPr>
          <w:gridBefore w:val="1"/>
          <w:wBefore w:w="8" w:type="dxa"/>
          <w:trHeight w:val="537"/>
        </w:trPr>
        <w:tc>
          <w:tcPr>
            <w:tcW w:w="1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694" w:right="339" w:hanging="694"/>
            </w:pPr>
            <w:r>
              <w:rPr>
                <w:rFonts w:ascii="Tahoma" w:eastAsia="Tahoma" w:hAnsi="Tahoma" w:cs="Tahoma"/>
                <w:b/>
                <w:sz w:val="16"/>
              </w:rPr>
              <w:t>Program 1010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b/>
                <w:sz w:val="20"/>
              </w:rPr>
              <w:t>PROSTORNO PLANSKA I PROJEKTNA DOKUMENTACIJA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7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820.000,00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5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195.454,60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23,84%</w:t>
            </w:r>
          </w:p>
        </w:tc>
      </w:tr>
      <w:tr w:rsidR="00505037" w:rsidTr="006C4C9F">
        <w:trPr>
          <w:gridBefore w:val="1"/>
          <w:wBefore w:w="8" w:type="dxa"/>
          <w:trHeight w:val="514"/>
        </w:trPr>
        <w:tc>
          <w:tcPr>
            <w:tcW w:w="1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A100100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GEODETSKO KATASTARSKE USLUGE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0600 Usluge unapređenja stanovanja i zajednice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80.000,00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8.125,00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10,16%</w:t>
            </w:r>
          </w:p>
        </w:tc>
      </w:tr>
      <w:tr w:rsidR="00505037" w:rsidTr="006C4C9F">
        <w:trPr>
          <w:gridBefore w:val="1"/>
          <w:wBefore w:w="8" w:type="dxa"/>
          <w:trHeight w:val="289"/>
        </w:trPr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usluge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80.000,00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8.125,00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10,16%</w:t>
            </w:r>
          </w:p>
        </w:tc>
      </w:tr>
      <w:tr w:rsidR="00505037" w:rsidTr="006C4C9F">
        <w:trPr>
          <w:gridBefore w:val="1"/>
          <w:wBefore w:w="8" w:type="dxa"/>
          <w:trHeight w:val="515"/>
        </w:trPr>
        <w:tc>
          <w:tcPr>
            <w:tcW w:w="1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A100101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PROSTORNO PLANSKI DOKUMENTI I PROJEKTI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0600 Usluge unapređenja stanovanja i zajednice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200.000,00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18.750,00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9,38%</w:t>
            </w:r>
          </w:p>
        </w:tc>
      </w:tr>
      <w:tr w:rsidR="00505037" w:rsidTr="006C4C9F">
        <w:trPr>
          <w:gridBefore w:val="1"/>
          <w:wBefore w:w="8" w:type="dxa"/>
          <w:trHeight w:val="288"/>
        </w:trPr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usluge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100.000,00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6C4C9F">
        <w:trPr>
          <w:gridBefore w:val="1"/>
          <w:wBefore w:w="8" w:type="dxa"/>
          <w:trHeight w:val="289"/>
        </w:trPr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426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Nematerijalna proizvedena imovina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100.000,00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18.750,00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18,75%</w:t>
            </w:r>
          </w:p>
        </w:tc>
      </w:tr>
      <w:tr w:rsidR="00505037" w:rsidTr="006C4C9F">
        <w:trPr>
          <w:gridBefore w:val="1"/>
          <w:wBefore w:w="8" w:type="dxa"/>
          <w:trHeight w:val="516"/>
        </w:trPr>
        <w:tc>
          <w:tcPr>
            <w:tcW w:w="1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A100102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LEGALIZACIJA ZGRADA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0600 Usluge unapređenja stanovanja i zajednice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90.000,00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0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0,00%</w:t>
            </w:r>
          </w:p>
        </w:tc>
      </w:tr>
      <w:tr w:rsidR="00505037" w:rsidTr="006C4C9F">
        <w:trPr>
          <w:gridBefore w:val="1"/>
          <w:wBefore w:w="8" w:type="dxa"/>
          <w:trHeight w:val="289"/>
        </w:trPr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usluge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70.000,00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6C4C9F">
        <w:trPr>
          <w:gridBefore w:val="1"/>
          <w:wBefore w:w="8" w:type="dxa"/>
          <w:trHeight w:val="288"/>
        </w:trPr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Ostali nespomenuti rashodi poslovanja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20.000,00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6C4C9F">
        <w:trPr>
          <w:gridBefore w:val="1"/>
          <w:wBefore w:w="8" w:type="dxa"/>
          <w:trHeight w:val="710"/>
        </w:trPr>
        <w:tc>
          <w:tcPr>
            <w:tcW w:w="1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A100112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OBNOVA KATASTRA I ZEMLJIŠNIH KNJIGA U K.O. </w:t>
            </w:r>
          </w:p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JAGUPLIJE, DARANOVCI, ZAKORENJE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0600 Usluge unapređenja stanovanja i zajednice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450.000,00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168.579,60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37,46%</w:t>
            </w:r>
          </w:p>
        </w:tc>
      </w:tr>
      <w:tr w:rsidR="00505037" w:rsidTr="006C4C9F">
        <w:trPr>
          <w:gridBefore w:val="1"/>
          <w:wBefore w:w="8" w:type="dxa"/>
          <w:trHeight w:val="291"/>
        </w:trPr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t>329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Ostali nespomenuti rashodi poslovanja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50.000,00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2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6C4C9F">
        <w:trPr>
          <w:gridBefore w:val="1"/>
          <w:wBefore w:w="8" w:type="dxa"/>
          <w:trHeight w:val="291"/>
        </w:trPr>
        <w:tc>
          <w:tcPr>
            <w:tcW w:w="843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505037" w:rsidRDefault="00505037">
            <w:pPr>
              <w:ind w:right="8"/>
              <w:jc w:val="right"/>
            </w:pPr>
            <w:r>
              <w:rPr>
                <w:rFonts w:ascii="Tahoma" w:eastAsia="Tahoma" w:hAnsi="Tahoma" w:cs="Tahoma"/>
                <w:sz w:val="16"/>
              </w:rPr>
              <w:lastRenderedPageBreak/>
              <w:t>412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Nematerijalna imovina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400.000,00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6"/>
              </w:rPr>
              <w:t>168.579,60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sz w:val="16"/>
              </w:rPr>
              <w:t>42,14%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525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694" w:right="346" w:hanging="694"/>
            </w:pPr>
            <w:r>
              <w:rPr>
                <w:rFonts w:ascii="Tahoma" w:eastAsia="Tahoma" w:hAnsi="Tahoma" w:cs="Tahoma"/>
                <w:b/>
                <w:sz w:val="16"/>
              </w:rPr>
              <w:t>Program 1011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b/>
                <w:sz w:val="20"/>
              </w:rPr>
              <w:t>OTKUP, PRODAJA I ZAKUP ZEMLJIŠTA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105.000,00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13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7.125,00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19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6,79%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517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A100110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POLJOPRIVREDNO ZEMLJIŠTE U VLASNIŠTVU RH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0100 Opće javne usluge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8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35.000,00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6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7.125,00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20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20,36%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288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sz w:val="16"/>
              </w:rPr>
              <w:t>323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usluge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30.000,00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9"/>
              <w:jc w:val="right"/>
            </w:pPr>
            <w:r>
              <w:rPr>
                <w:rFonts w:ascii="Tahoma" w:eastAsia="Tahoma" w:hAnsi="Tahoma" w:cs="Tahoma"/>
                <w:sz w:val="16"/>
              </w:rPr>
              <w:t>7.125,00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23,75%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289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sz w:val="16"/>
              </w:rPr>
              <w:t>343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Ostali financijski rashodi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5.000,00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8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514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A100111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OTKUP ZEMLJIŠTA I OSTALIH PRAVA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0800 Rekreacija, kultura i religija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8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70.000,00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6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291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sz w:val="16"/>
              </w:rPr>
              <w:t>411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Materijalna imovina - prirodna bogatstva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70.000,00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8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537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694" w:right="346" w:hanging="694"/>
            </w:pPr>
            <w:r>
              <w:rPr>
                <w:rFonts w:ascii="Tahoma" w:eastAsia="Tahoma" w:hAnsi="Tahoma" w:cs="Tahoma"/>
                <w:b/>
                <w:sz w:val="16"/>
              </w:rPr>
              <w:t>Program 1012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b/>
                <w:sz w:val="20"/>
              </w:rPr>
              <w:t>KOMUNALNE DJELATNOSTI VLASTITOG POGONA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435.000,00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11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211.389,28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19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48,60%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513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A100120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TROŠKOVI ZAPOSLENIH I MATERIJALNI TROŠKOVI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0100 Opće javne usluge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7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405.000,00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211.389,28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20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52,19%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289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sz w:val="16"/>
              </w:rPr>
              <w:t>311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Plaće (Bruto)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182.000,00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9"/>
              <w:jc w:val="right"/>
            </w:pPr>
            <w:r>
              <w:rPr>
                <w:rFonts w:ascii="Tahoma" w:eastAsia="Tahoma" w:hAnsi="Tahoma" w:cs="Tahoma"/>
                <w:sz w:val="16"/>
              </w:rPr>
              <w:t>109.056,33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59,92%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291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sz w:val="16"/>
              </w:rPr>
              <w:t>312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Ostali rashodi za zaposlene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12.000,00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9"/>
              <w:jc w:val="right"/>
            </w:pPr>
            <w:r>
              <w:rPr>
                <w:rFonts w:ascii="Tahoma" w:eastAsia="Tahoma" w:hAnsi="Tahoma" w:cs="Tahoma"/>
                <w:sz w:val="16"/>
              </w:rPr>
              <w:t>1.500,00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12,50%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288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sz w:val="16"/>
              </w:rPr>
              <w:t>313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Doprinosi na plaće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32.000,00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9"/>
              <w:jc w:val="right"/>
            </w:pPr>
            <w:r>
              <w:rPr>
                <w:rFonts w:ascii="Tahoma" w:eastAsia="Tahoma" w:hAnsi="Tahoma" w:cs="Tahoma"/>
                <w:sz w:val="16"/>
              </w:rPr>
              <w:t>17.089,31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53,40%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289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sz w:val="16"/>
              </w:rPr>
              <w:t>321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Naknade troškova zaposlenima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23.000,00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9"/>
              <w:jc w:val="right"/>
            </w:pPr>
            <w:r>
              <w:rPr>
                <w:rFonts w:ascii="Tahoma" w:eastAsia="Tahoma" w:hAnsi="Tahoma" w:cs="Tahoma"/>
                <w:sz w:val="16"/>
              </w:rPr>
              <w:t>16.146,00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70,20%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280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sz w:val="16"/>
              </w:rPr>
              <w:t>322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materijal i energiju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91.000,00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05037" w:rsidRDefault="00505037">
            <w:pPr>
              <w:ind w:right="19"/>
              <w:jc w:val="right"/>
            </w:pPr>
            <w:r>
              <w:rPr>
                <w:rFonts w:ascii="Tahoma" w:eastAsia="Tahoma" w:hAnsi="Tahoma" w:cs="Tahoma"/>
                <w:sz w:val="16"/>
              </w:rPr>
              <w:t>25.010,88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27,48%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289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sz w:val="16"/>
              </w:rPr>
              <w:t>323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usluge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50.000,00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9"/>
              <w:jc w:val="right"/>
            </w:pPr>
            <w:r>
              <w:rPr>
                <w:rFonts w:ascii="Tahoma" w:eastAsia="Tahoma" w:hAnsi="Tahoma" w:cs="Tahoma"/>
                <w:sz w:val="16"/>
              </w:rPr>
              <w:t>32.462,08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64,92%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288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sz w:val="16"/>
              </w:rPr>
              <w:t>329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Ostali nespomenuti rashodi poslovanja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15.000,00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9"/>
              <w:jc w:val="right"/>
            </w:pPr>
            <w:r>
              <w:rPr>
                <w:rFonts w:ascii="Tahoma" w:eastAsia="Tahoma" w:hAnsi="Tahoma" w:cs="Tahoma"/>
                <w:sz w:val="16"/>
              </w:rPr>
              <w:t>10.124,68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67,50%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514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A100121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OPREMANJE POGONA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0100 Opće javne usluge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8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30.000,00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6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289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sz w:val="16"/>
              </w:rPr>
              <w:t>422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Postrojenja i oprema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30.000,00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8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291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sz w:val="16"/>
              </w:rPr>
              <w:t>423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Prijevozna sredstva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0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8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527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694" w:right="346" w:hanging="694"/>
            </w:pPr>
            <w:r>
              <w:rPr>
                <w:rFonts w:ascii="Tahoma" w:eastAsia="Tahoma" w:hAnsi="Tahoma" w:cs="Tahoma"/>
                <w:b/>
                <w:sz w:val="16"/>
              </w:rPr>
              <w:t>Program 1013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b/>
                <w:sz w:val="20"/>
              </w:rPr>
              <w:t>JAVNI RADOVI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111.000,00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15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69696"/>
          </w:tcPr>
          <w:p w:rsidR="00505037" w:rsidRDefault="00505037">
            <w:pPr>
              <w:ind w:right="19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>0,00%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514"/>
        </w:trPr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tabs>
                <w:tab w:val="center" w:pos="163"/>
                <w:tab w:val="center" w:pos="1084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Akt.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A100130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spacing w:after="53"/>
              <w:ind w:left="8"/>
            </w:pPr>
            <w:r>
              <w:rPr>
                <w:rFonts w:ascii="Tahoma" w:eastAsia="Tahoma" w:hAnsi="Tahoma" w:cs="Tahoma"/>
                <w:b/>
                <w:sz w:val="16"/>
              </w:rPr>
              <w:t>TROŠKOVI ZAPOSLENIH I MATERIJALNI TROŠKOVI</w:t>
            </w:r>
          </w:p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4"/>
              </w:rPr>
              <w:t>Funkcija: 0100 Opće javne usluge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7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111.000,00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6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19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0,00%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291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sz w:val="16"/>
              </w:rPr>
              <w:t>311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Plaće (Bruto)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80.000,00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8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289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sz w:val="16"/>
              </w:rPr>
              <w:t>312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Ostali rashodi za zaposlene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0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8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288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sz w:val="16"/>
              </w:rPr>
              <w:t>313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Doprinosi na plaće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15.000,00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8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289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sz w:val="16"/>
              </w:rPr>
              <w:t>321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Naknade troškova zaposlenima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16.000,00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8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1"/>
              <w:jc w:val="right"/>
            </w:pPr>
            <w:r>
              <w:rPr>
                <w:rFonts w:ascii="Tahoma" w:eastAsia="Tahoma" w:hAnsi="Tahoma" w:cs="Tahoma"/>
                <w:sz w:val="16"/>
              </w:rPr>
              <w:t>0,00%</w:t>
            </w:r>
          </w:p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288"/>
        </w:trPr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4"/>
              <w:jc w:val="right"/>
            </w:pPr>
            <w:r>
              <w:rPr>
                <w:rFonts w:ascii="Tahoma" w:eastAsia="Tahoma" w:hAnsi="Tahoma" w:cs="Tahoma"/>
                <w:sz w:val="16"/>
              </w:rPr>
              <w:t>322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  <w:tc>
          <w:tcPr>
            <w:tcW w:w="48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left="8"/>
            </w:pPr>
            <w:r>
              <w:rPr>
                <w:rFonts w:ascii="Tahoma" w:eastAsia="Tahoma" w:hAnsi="Tahoma" w:cs="Tahoma"/>
                <w:sz w:val="16"/>
              </w:rPr>
              <w:t>Rashodi za materijal i energiju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20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>
            <w:pPr>
              <w:ind w:right="18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05037" w:rsidRDefault="00505037"/>
        </w:tc>
      </w:tr>
      <w:tr w:rsidR="00505037" w:rsidTr="003C4423">
        <w:tblPrEx>
          <w:tblCellMar>
            <w:top w:w="41" w:type="dxa"/>
            <w:right w:w="0" w:type="dxa"/>
          </w:tblCellMar>
        </w:tblPrEx>
        <w:trPr>
          <w:trHeight w:val="461"/>
        </w:trPr>
        <w:tc>
          <w:tcPr>
            <w:tcW w:w="637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505037" w:rsidRDefault="00505037">
            <w:pPr>
              <w:ind w:left="11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UKUPNO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505037" w:rsidRDefault="00505037">
            <w:pPr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11.675.000,00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505037" w:rsidRDefault="00505037">
            <w:pPr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2.924.992,50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05037" w:rsidRDefault="00505037">
            <w:pPr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25,05%</w:t>
            </w:r>
          </w:p>
        </w:tc>
      </w:tr>
    </w:tbl>
    <w:p w:rsidR="00505037" w:rsidRDefault="00505037"/>
    <w:p w:rsidR="00F72EB8" w:rsidRDefault="00F72EB8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EB8" w:rsidRDefault="00F72EB8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EB8" w:rsidRDefault="00F72EB8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EB8" w:rsidRDefault="00F72EB8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EB8" w:rsidRDefault="00F72EB8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EB8" w:rsidRDefault="00F72EB8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EB8" w:rsidRDefault="00F72EB8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EB8" w:rsidRDefault="00F72EB8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EB8" w:rsidRDefault="00F72EB8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EB8" w:rsidRDefault="00F72EB8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EB8" w:rsidRPr="00853A44" w:rsidRDefault="00F72EB8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72EB8" w:rsidRPr="00853A44">
      <w:pgSz w:w="11904" w:h="16836" w:code="9"/>
      <w:pgMar w:top="567" w:right="454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90" w:rsidRDefault="002B5090" w:rsidP="001C1A3F">
      <w:pPr>
        <w:spacing w:after="0" w:line="240" w:lineRule="auto"/>
      </w:pPr>
      <w:r>
        <w:separator/>
      </w:r>
    </w:p>
  </w:endnote>
  <w:endnote w:type="continuationSeparator" w:id="0">
    <w:p w:rsidR="002B5090" w:rsidRDefault="002B5090" w:rsidP="001C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90" w:rsidRDefault="002B5090" w:rsidP="001C1A3F">
      <w:pPr>
        <w:spacing w:after="0" w:line="240" w:lineRule="auto"/>
      </w:pPr>
      <w:r>
        <w:separator/>
      </w:r>
    </w:p>
  </w:footnote>
  <w:footnote w:type="continuationSeparator" w:id="0">
    <w:p w:rsidR="002B5090" w:rsidRDefault="002B5090" w:rsidP="001C1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C9"/>
    <w:rsid w:val="000073EA"/>
    <w:rsid w:val="00016FE9"/>
    <w:rsid w:val="000E5370"/>
    <w:rsid w:val="000F4941"/>
    <w:rsid w:val="001975BB"/>
    <w:rsid w:val="001C1A3F"/>
    <w:rsid w:val="0022772F"/>
    <w:rsid w:val="00247509"/>
    <w:rsid w:val="002B5090"/>
    <w:rsid w:val="00347864"/>
    <w:rsid w:val="00370A74"/>
    <w:rsid w:val="00374D9A"/>
    <w:rsid w:val="003C4423"/>
    <w:rsid w:val="004721CA"/>
    <w:rsid w:val="00486F43"/>
    <w:rsid w:val="004B7C6B"/>
    <w:rsid w:val="004F4993"/>
    <w:rsid w:val="00505037"/>
    <w:rsid w:val="0061134A"/>
    <w:rsid w:val="00686FA3"/>
    <w:rsid w:val="006C4C9F"/>
    <w:rsid w:val="006E2DC9"/>
    <w:rsid w:val="00853A44"/>
    <w:rsid w:val="00893D66"/>
    <w:rsid w:val="008C4867"/>
    <w:rsid w:val="008D249E"/>
    <w:rsid w:val="00902CCE"/>
    <w:rsid w:val="0091034C"/>
    <w:rsid w:val="009637CD"/>
    <w:rsid w:val="009A4C8A"/>
    <w:rsid w:val="009B30C0"/>
    <w:rsid w:val="009C0218"/>
    <w:rsid w:val="00A64DDC"/>
    <w:rsid w:val="00AB0C05"/>
    <w:rsid w:val="00AB21BA"/>
    <w:rsid w:val="00AE510C"/>
    <w:rsid w:val="00DE1652"/>
    <w:rsid w:val="00EA41BF"/>
    <w:rsid w:val="00F7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CDB28"/>
  <w14:defaultImageDpi w14:val="0"/>
  <w15:docId w15:val="{A918BAB9-6E31-4F87-83C8-3281AA27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75BB"/>
    <w:rPr>
      <w:rFonts w:cs="Times New Roman"/>
      <w:color w:val="0563C1" w:themeColor="hyperlink"/>
      <w:u w:val="single"/>
    </w:rPr>
  </w:style>
  <w:style w:type="paragraph" w:styleId="Bezproreda">
    <w:name w:val="No Spacing"/>
    <w:uiPriority w:val="1"/>
    <w:qFormat/>
    <w:rsid w:val="00374D9A"/>
    <w:pPr>
      <w:spacing w:after="0" w:line="240" w:lineRule="auto"/>
    </w:pPr>
  </w:style>
  <w:style w:type="table" w:customStyle="1" w:styleId="TableGrid">
    <w:name w:val="TableGrid"/>
    <w:rsid w:val="00F72EB8"/>
    <w:pPr>
      <w:spacing w:after="0" w:line="240" w:lineRule="auto"/>
    </w:pPr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C1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1A3F"/>
  </w:style>
  <w:style w:type="paragraph" w:styleId="Podnoje">
    <w:name w:val="footer"/>
    <w:basedOn w:val="Normal"/>
    <w:link w:val="PodnojeChar"/>
    <w:uiPriority w:val="99"/>
    <w:unhideWhenUsed/>
    <w:rsid w:val="001C1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1A3F"/>
  </w:style>
  <w:style w:type="paragraph" w:styleId="Tekstbalonia">
    <w:name w:val="Balloon Text"/>
    <w:basedOn w:val="Normal"/>
    <w:link w:val="TekstbaloniaChar"/>
    <w:uiPriority w:val="99"/>
    <w:semiHidden/>
    <w:unhideWhenUsed/>
    <w:rsid w:val="001C1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1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estova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2020-08-31T09:28:00Z</cp:lastPrinted>
  <dcterms:created xsi:type="dcterms:W3CDTF">2020-08-06T07:41:00Z</dcterms:created>
  <dcterms:modified xsi:type="dcterms:W3CDTF">2020-08-31T10:01:00Z</dcterms:modified>
</cp:coreProperties>
</file>