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C8" w:rsidRPr="00BD218D" w:rsidRDefault="00A43BC8" w:rsidP="00A43BC8">
      <w:pPr>
        <w:pStyle w:val="Zaglavlje"/>
        <w:rPr>
          <w:rFonts w:ascii="HRTimes" w:hAnsi="HRTimes"/>
          <w:sz w:val="24"/>
          <w:szCs w:val="24"/>
          <w:lang w:val="de-DE"/>
        </w:rPr>
      </w:pPr>
      <w:r w:rsidRPr="00BD218D">
        <w:rPr>
          <w:sz w:val="24"/>
          <w:szCs w:val="24"/>
          <w:lang w:val="de-DE"/>
        </w:rPr>
        <w:t xml:space="preserve">                </w:t>
      </w:r>
      <w:r w:rsidRPr="00BD218D">
        <w:rPr>
          <w:noProof/>
          <w:sz w:val="24"/>
          <w:szCs w:val="24"/>
          <w:lang w:val="hr-HR" w:eastAsia="hr-HR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BC8" w:rsidRPr="00BD218D" w:rsidRDefault="00A43BC8" w:rsidP="00A43BC8">
      <w:pPr>
        <w:pStyle w:val="Zaglavlje"/>
        <w:rPr>
          <w:rFonts w:ascii="HRTimes" w:hAnsi="HRTimes"/>
          <w:sz w:val="24"/>
          <w:szCs w:val="24"/>
          <w:lang w:val="de-DE"/>
        </w:rPr>
      </w:pPr>
      <w:r w:rsidRPr="00BD218D"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:rsidR="00A43BC8" w:rsidRPr="00BD218D" w:rsidRDefault="00A43BC8" w:rsidP="00A43BC8">
      <w:pPr>
        <w:pStyle w:val="Zaglavlje"/>
        <w:rPr>
          <w:sz w:val="24"/>
          <w:szCs w:val="24"/>
          <w:lang w:val="de-DE"/>
        </w:rPr>
      </w:pPr>
      <w:r w:rsidRPr="00BD218D">
        <w:rPr>
          <w:sz w:val="24"/>
          <w:szCs w:val="24"/>
          <w:lang w:val="de-DE"/>
        </w:rPr>
        <w:t xml:space="preserve"> </w:t>
      </w:r>
      <w:r w:rsidR="00BF52A9" w:rsidRPr="00BD218D">
        <w:rPr>
          <w:sz w:val="24"/>
          <w:szCs w:val="24"/>
          <w:lang w:val="de-DE"/>
        </w:rPr>
        <w:t>POŽEŠKO-SLAVONSKA</w:t>
      </w:r>
      <w:r w:rsidRPr="00BD218D">
        <w:rPr>
          <w:sz w:val="24"/>
          <w:szCs w:val="24"/>
          <w:lang w:val="de-DE"/>
        </w:rPr>
        <w:t xml:space="preserve"> ŽUPANIJA </w:t>
      </w:r>
    </w:p>
    <w:p w:rsidR="007E4516" w:rsidRPr="00BD218D" w:rsidRDefault="00A43BC8" w:rsidP="00113DB1">
      <w:pPr>
        <w:pStyle w:val="Zaglavlje"/>
        <w:rPr>
          <w:sz w:val="24"/>
          <w:szCs w:val="24"/>
          <w:lang w:val="de-DE"/>
        </w:rPr>
      </w:pPr>
      <w:r w:rsidRPr="00BD218D">
        <w:rPr>
          <w:sz w:val="24"/>
          <w:szCs w:val="24"/>
          <w:lang w:val="de-DE"/>
        </w:rPr>
        <w:t xml:space="preserve"> OPĆINA </w:t>
      </w:r>
      <w:r w:rsidR="00BF52A9" w:rsidRPr="00BD218D">
        <w:rPr>
          <w:sz w:val="24"/>
          <w:szCs w:val="24"/>
          <w:lang w:val="de-DE"/>
        </w:rPr>
        <w:t>BRESTOVAC</w:t>
      </w:r>
    </w:p>
    <w:p w:rsidR="00113DB1" w:rsidRPr="00BD218D" w:rsidRDefault="00113DB1" w:rsidP="00113DB1">
      <w:pPr>
        <w:pStyle w:val="Zaglavlje"/>
        <w:rPr>
          <w:sz w:val="24"/>
          <w:szCs w:val="24"/>
          <w:lang w:val="de-DE"/>
        </w:rPr>
      </w:pPr>
    </w:p>
    <w:p w:rsidR="00113DB1" w:rsidRPr="00BD218D" w:rsidRDefault="00113DB1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43BC8" w:rsidRPr="00BD218D" w:rsidRDefault="00AC2F44" w:rsidP="00A43BC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18D">
        <w:rPr>
          <w:rFonts w:ascii="Times New Roman" w:hAnsi="Times New Roman" w:cs="Times New Roman"/>
          <w:b/>
          <w:sz w:val="28"/>
          <w:szCs w:val="28"/>
        </w:rPr>
        <w:t>Bilješke uz financijske izvještaje za</w:t>
      </w:r>
    </w:p>
    <w:p w:rsidR="00D1626A" w:rsidRPr="00BD218D" w:rsidRDefault="00A43BC8" w:rsidP="00D1626A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18D">
        <w:rPr>
          <w:rFonts w:ascii="Times New Roman" w:hAnsi="Times New Roman" w:cs="Times New Roman"/>
          <w:b/>
          <w:sz w:val="28"/>
          <w:szCs w:val="28"/>
        </w:rPr>
        <w:t>razdoblje od 01. siječnja do 3</w:t>
      </w:r>
      <w:r w:rsidR="00037F6F" w:rsidRPr="00BD218D">
        <w:rPr>
          <w:rFonts w:ascii="Times New Roman" w:hAnsi="Times New Roman" w:cs="Times New Roman"/>
          <w:b/>
          <w:sz w:val="28"/>
          <w:szCs w:val="28"/>
        </w:rPr>
        <w:t>1. prosinc</w:t>
      </w:r>
      <w:r w:rsidR="00BF52A9" w:rsidRPr="00BD218D">
        <w:rPr>
          <w:rFonts w:ascii="Times New Roman" w:hAnsi="Times New Roman" w:cs="Times New Roman"/>
          <w:b/>
          <w:sz w:val="28"/>
          <w:szCs w:val="28"/>
        </w:rPr>
        <w:t>a</w:t>
      </w:r>
      <w:r w:rsidR="00B650DE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BD218D">
        <w:rPr>
          <w:rFonts w:ascii="Times New Roman" w:hAnsi="Times New Roman" w:cs="Times New Roman"/>
          <w:b/>
          <w:sz w:val="28"/>
          <w:szCs w:val="28"/>
        </w:rPr>
        <w:t>. godine</w:t>
      </w:r>
    </w:p>
    <w:p w:rsidR="00A43BC8" w:rsidRPr="00BD218D" w:rsidRDefault="00A43BC8" w:rsidP="008F5A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C2F44" w:rsidRPr="00BD218D" w:rsidRDefault="00AC2F44" w:rsidP="008F5A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43BC8" w:rsidRPr="00BD218D" w:rsidRDefault="00A43BC8" w:rsidP="00A43BC8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  <w:r w:rsidRPr="00BD218D">
        <w:rPr>
          <w:rFonts w:ascii="Times New Roman" w:hAnsi="Times New Roman" w:cs="Times New Roman"/>
          <w:b/>
          <w:sz w:val="26"/>
          <w:szCs w:val="26"/>
        </w:rPr>
        <w:t>Uvodna bilješka – podaci o obvezniku</w:t>
      </w:r>
      <w:r w:rsidR="00AC2F44" w:rsidRPr="00BD218D">
        <w:rPr>
          <w:rFonts w:ascii="Times New Roman" w:hAnsi="Times New Roman" w:cs="Times New Roman"/>
          <w:b/>
          <w:sz w:val="26"/>
          <w:szCs w:val="26"/>
        </w:rPr>
        <w:t>:</w:t>
      </w:r>
    </w:p>
    <w:p w:rsidR="00A43BC8" w:rsidRPr="00BD218D" w:rsidRDefault="00A43BC8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F5AA2" w:rsidRPr="00BD218D" w:rsidRDefault="00BF52A9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Općina Brestovac</w:t>
      </w:r>
    </w:p>
    <w:p w:rsidR="008F5AA2" w:rsidRPr="00BD218D" w:rsidRDefault="00FA4973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Požeška 76</w:t>
      </w:r>
    </w:p>
    <w:p w:rsidR="008F5AA2" w:rsidRPr="00BD218D" w:rsidRDefault="00FA4973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34322 Brestovac</w:t>
      </w:r>
    </w:p>
    <w:p w:rsidR="00A43BC8" w:rsidRPr="00BD218D" w:rsidRDefault="00A43BC8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F5AA2" w:rsidRPr="00BD218D" w:rsidRDefault="00FA4973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OIB: 53610608235</w:t>
      </w:r>
    </w:p>
    <w:p w:rsidR="00A43BC8" w:rsidRPr="00BD218D" w:rsidRDefault="00FA4973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Matični broj: 02580390</w:t>
      </w:r>
    </w:p>
    <w:p w:rsidR="00A43BC8" w:rsidRPr="00BD218D" w:rsidRDefault="00FA4973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Broj RKP-a: 32490</w:t>
      </w:r>
    </w:p>
    <w:p w:rsidR="00A43BC8" w:rsidRPr="00BD218D" w:rsidRDefault="00FA4973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Šifra općine: 035</w:t>
      </w:r>
    </w:p>
    <w:p w:rsidR="00A43BC8" w:rsidRPr="00BD218D" w:rsidRDefault="00A43BC8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Razina: 22</w:t>
      </w:r>
      <w:r w:rsidR="00AC2F44" w:rsidRPr="00BD218D">
        <w:rPr>
          <w:rFonts w:ascii="Times New Roman" w:hAnsi="Times New Roman" w:cs="Times New Roman"/>
          <w:sz w:val="24"/>
          <w:szCs w:val="24"/>
        </w:rPr>
        <w:t xml:space="preserve"> – Proračun jedinice lokalne i područne (regionalne) samouprave</w:t>
      </w:r>
    </w:p>
    <w:p w:rsidR="00A43BC8" w:rsidRPr="00BD218D" w:rsidRDefault="00A43BC8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Razdjel: 000</w:t>
      </w:r>
    </w:p>
    <w:p w:rsidR="00A43BC8" w:rsidRPr="00BD218D" w:rsidRDefault="00AC2F44" w:rsidP="00A43B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Šifra djelatnosti: 8411 – Opće djelatnosti javne uprave</w:t>
      </w:r>
    </w:p>
    <w:p w:rsidR="008F5AA2" w:rsidRPr="00BD218D" w:rsidRDefault="00A43BC8" w:rsidP="008F5A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Broj rač</w:t>
      </w:r>
      <w:r w:rsidR="00FA4973" w:rsidRPr="00BD218D">
        <w:rPr>
          <w:rFonts w:ascii="Times New Roman" w:hAnsi="Times New Roman" w:cs="Times New Roman"/>
          <w:sz w:val="24"/>
          <w:szCs w:val="24"/>
        </w:rPr>
        <w:t>una: HR9225000091803500004</w:t>
      </w:r>
    </w:p>
    <w:p w:rsidR="007E4516" w:rsidRPr="00BD218D" w:rsidRDefault="007E4516" w:rsidP="007E4516">
      <w:pPr>
        <w:pStyle w:val="Bezproreda"/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4516" w:rsidRPr="00BD218D" w:rsidRDefault="007E4516" w:rsidP="008F5AA2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037F6F" w:rsidRPr="00BD218D" w:rsidRDefault="00037F6F" w:rsidP="00037F6F">
      <w:p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Člankom 7. Pravilnika o financijskom izvještavanju u proračunskom računovodstvu propisan je sadržaj financijskih izvještaja. Bilješke uz financijske izvještaje sastavni su dio financijskih izvještaja proračuna. Temeljem članka 13. Bilješke su dopuna podataka uz financijske izvještaje.</w:t>
      </w:r>
    </w:p>
    <w:p w:rsidR="00037F6F" w:rsidRPr="00BD218D" w:rsidRDefault="00037F6F" w:rsidP="00037F6F">
      <w:p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Članak 14. Pravilnika o financijskom izvještavanju u proračunskom računovodstvu propisuje obvezne Bilješke uz Bilancu čiji su sadržaj i forma propisani Pravilnikom.</w:t>
      </w:r>
    </w:p>
    <w:p w:rsidR="00037F6F" w:rsidRPr="00BD218D" w:rsidRDefault="00037F6F" w:rsidP="00037F6F">
      <w:p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Općina Brestovac pri evidentiranju poslovnih promjena primjenjuje modificirano računovodstveno načelo priznavanja prihoda i rashoda te je obveznik proračunskog računovodstva.</w:t>
      </w:r>
    </w:p>
    <w:p w:rsidR="00037F6F" w:rsidRPr="00BD218D" w:rsidRDefault="00037F6F" w:rsidP="00037F6F">
      <w:p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Općina Brestovac nema proračunskih korisnika te su redovni i konsolidirani godišnji izvještaji identični.</w:t>
      </w:r>
    </w:p>
    <w:p w:rsidR="00703484" w:rsidRPr="00BD218D" w:rsidRDefault="00703484" w:rsidP="005E33C7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</w:p>
    <w:p w:rsidR="00703484" w:rsidRPr="00BD218D" w:rsidRDefault="00703484" w:rsidP="005E33C7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</w:p>
    <w:p w:rsidR="00703484" w:rsidRPr="00BD218D" w:rsidRDefault="00703484" w:rsidP="005E33C7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</w:p>
    <w:p w:rsidR="00703484" w:rsidRPr="00BD218D" w:rsidRDefault="00703484" w:rsidP="005E33C7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</w:p>
    <w:p w:rsidR="00703484" w:rsidRPr="00BD218D" w:rsidRDefault="00703484" w:rsidP="005E33C7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</w:p>
    <w:p w:rsidR="00703484" w:rsidRPr="00BD218D" w:rsidRDefault="00703484" w:rsidP="005E33C7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</w:p>
    <w:p w:rsidR="00703484" w:rsidRPr="00BD218D" w:rsidRDefault="00703484" w:rsidP="005E33C7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</w:p>
    <w:p w:rsidR="00703484" w:rsidRPr="00BD218D" w:rsidRDefault="00703484" w:rsidP="005E33C7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</w:p>
    <w:p w:rsidR="005E33C7" w:rsidRPr="00BD218D" w:rsidRDefault="005E33C7" w:rsidP="005E33C7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  <w:r w:rsidRPr="00BD218D">
        <w:rPr>
          <w:rFonts w:ascii="Times New Roman" w:hAnsi="Times New Roman" w:cs="Times New Roman"/>
          <w:b/>
          <w:sz w:val="26"/>
          <w:szCs w:val="26"/>
        </w:rPr>
        <w:lastRenderedPageBreak/>
        <w:t>Bilješke uz obrazac PR-RAS</w:t>
      </w:r>
      <w:r w:rsidR="00AC2F44" w:rsidRPr="00BD218D">
        <w:rPr>
          <w:rFonts w:ascii="Times New Roman" w:hAnsi="Times New Roman" w:cs="Times New Roman"/>
          <w:b/>
          <w:sz w:val="26"/>
          <w:szCs w:val="26"/>
        </w:rPr>
        <w:t>:</w:t>
      </w:r>
    </w:p>
    <w:p w:rsidR="005E33C7" w:rsidRPr="00BD218D" w:rsidRDefault="005E33C7" w:rsidP="005E33C7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4A5B" w:rsidRPr="00BD218D" w:rsidRDefault="00674A5B" w:rsidP="005E33C7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218D">
        <w:rPr>
          <w:rFonts w:ascii="Times New Roman" w:hAnsi="Times New Roman" w:cs="Times New Roman"/>
          <w:b/>
          <w:sz w:val="28"/>
          <w:szCs w:val="28"/>
          <w:u w:val="single"/>
        </w:rPr>
        <w:t xml:space="preserve">Prihodi poslovanja: </w:t>
      </w:r>
    </w:p>
    <w:p w:rsidR="00674A5B" w:rsidRPr="00BD218D" w:rsidRDefault="00674A5B" w:rsidP="005E33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B650DE" w:rsidRPr="00BD218D" w:rsidTr="00847571">
        <w:tc>
          <w:tcPr>
            <w:tcW w:w="3968" w:type="dxa"/>
            <w:shd w:val="clear" w:color="auto" w:fill="D9D9D9" w:themeFill="background1" w:themeFillShade="D9"/>
          </w:tcPr>
          <w:p w:rsidR="00B650DE" w:rsidRPr="00BD218D" w:rsidRDefault="00B650DE" w:rsidP="00847571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6 PRIHODI POSLOVANJA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B650DE" w:rsidRPr="00BD218D" w:rsidRDefault="00B650DE" w:rsidP="002E032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B650DE" w:rsidRDefault="00B650DE" w:rsidP="002E032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B650DE" w:rsidRPr="00BD218D" w:rsidTr="00847571">
        <w:tc>
          <w:tcPr>
            <w:tcW w:w="3968" w:type="dxa"/>
          </w:tcPr>
          <w:p w:rsidR="00B650DE" w:rsidRPr="00BD218D" w:rsidRDefault="00B650DE" w:rsidP="00847571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61 Prihodi od poreza</w:t>
            </w:r>
          </w:p>
        </w:tc>
        <w:tc>
          <w:tcPr>
            <w:tcW w:w="2266" w:type="dxa"/>
          </w:tcPr>
          <w:p w:rsidR="00B650DE" w:rsidRPr="00BD218D" w:rsidRDefault="00B650DE" w:rsidP="00847571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7.164.801</w:t>
            </w:r>
          </w:p>
        </w:tc>
        <w:tc>
          <w:tcPr>
            <w:tcW w:w="2266" w:type="dxa"/>
          </w:tcPr>
          <w:p w:rsidR="00B650DE" w:rsidRDefault="00FD132E" w:rsidP="00847571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2.518.121</w:t>
            </w:r>
          </w:p>
        </w:tc>
      </w:tr>
      <w:tr w:rsidR="00B650DE" w:rsidRPr="00BD218D" w:rsidTr="00847571">
        <w:tc>
          <w:tcPr>
            <w:tcW w:w="3968" w:type="dxa"/>
          </w:tcPr>
          <w:p w:rsidR="00B650DE" w:rsidRPr="00BD218D" w:rsidRDefault="00B650DE" w:rsidP="00847571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63 Pomoći iz inozemstva i od subjekata unutar općeg proračuna</w:t>
            </w:r>
          </w:p>
        </w:tc>
        <w:tc>
          <w:tcPr>
            <w:tcW w:w="2266" w:type="dxa"/>
          </w:tcPr>
          <w:p w:rsidR="00B650DE" w:rsidRPr="00BD218D" w:rsidRDefault="00B650DE" w:rsidP="00847571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1.123.334</w:t>
            </w:r>
          </w:p>
        </w:tc>
        <w:tc>
          <w:tcPr>
            <w:tcW w:w="2266" w:type="dxa"/>
          </w:tcPr>
          <w:p w:rsidR="00B650DE" w:rsidRDefault="00FD132E" w:rsidP="00847571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5.548.058</w:t>
            </w:r>
          </w:p>
        </w:tc>
      </w:tr>
      <w:tr w:rsidR="00B650DE" w:rsidRPr="00BD218D" w:rsidTr="00847571">
        <w:tc>
          <w:tcPr>
            <w:tcW w:w="3968" w:type="dxa"/>
          </w:tcPr>
          <w:p w:rsidR="00B650DE" w:rsidRPr="00BD218D" w:rsidRDefault="00B650DE" w:rsidP="00847571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 xml:space="preserve">64 Prihodi od imovine </w:t>
            </w:r>
          </w:p>
        </w:tc>
        <w:tc>
          <w:tcPr>
            <w:tcW w:w="2266" w:type="dxa"/>
          </w:tcPr>
          <w:p w:rsidR="00B650DE" w:rsidRPr="00BD218D" w:rsidRDefault="00B650DE" w:rsidP="00847571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146.519</w:t>
            </w:r>
          </w:p>
        </w:tc>
        <w:tc>
          <w:tcPr>
            <w:tcW w:w="2266" w:type="dxa"/>
          </w:tcPr>
          <w:p w:rsidR="00B650DE" w:rsidRDefault="00FD132E" w:rsidP="00847571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314.280</w:t>
            </w:r>
          </w:p>
        </w:tc>
      </w:tr>
      <w:tr w:rsidR="00B650DE" w:rsidRPr="00BD218D" w:rsidTr="00847571">
        <w:tc>
          <w:tcPr>
            <w:tcW w:w="3968" w:type="dxa"/>
          </w:tcPr>
          <w:p w:rsidR="00B650DE" w:rsidRPr="00BD218D" w:rsidRDefault="00B650DE" w:rsidP="00847571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65 Prihodi od upravnih i administrativnih pristojbi, pristojbi po posebnim propisima i naknada</w:t>
            </w:r>
          </w:p>
        </w:tc>
        <w:tc>
          <w:tcPr>
            <w:tcW w:w="2266" w:type="dxa"/>
          </w:tcPr>
          <w:p w:rsidR="00B650DE" w:rsidRPr="00BD218D" w:rsidRDefault="00B650DE" w:rsidP="00847571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1.520.336</w:t>
            </w:r>
          </w:p>
        </w:tc>
        <w:tc>
          <w:tcPr>
            <w:tcW w:w="2266" w:type="dxa"/>
          </w:tcPr>
          <w:p w:rsidR="00B650DE" w:rsidRDefault="00FD132E" w:rsidP="00847571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1.584.173</w:t>
            </w:r>
          </w:p>
        </w:tc>
      </w:tr>
      <w:tr w:rsidR="00B650DE" w:rsidRPr="00BD218D" w:rsidTr="00847571">
        <w:tc>
          <w:tcPr>
            <w:tcW w:w="3968" w:type="dxa"/>
          </w:tcPr>
          <w:p w:rsidR="00B650DE" w:rsidRPr="00BD218D" w:rsidRDefault="00B650DE" w:rsidP="00847571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68 Kazne, upravne mjere i ostali prihodi</w:t>
            </w:r>
          </w:p>
        </w:tc>
        <w:tc>
          <w:tcPr>
            <w:tcW w:w="2266" w:type="dxa"/>
          </w:tcPr>
          <w:p w:rsidR="00B650DE" w:rsidRPr="00BD218D" w:rsidRDefault="00B650DE" w:rsidP="00847571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6" w:type="dxa"/>
          </w:tcPr>
          <w:p w:rsidR="00B650DE" w:rsidRDefault="00FD132E" w:rsidP="00FD132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B650DE" w:rsidRPr="00BD218D" w:rsidTr="00847571">
        <w:tc>
          <w:tcPr>
            <w:tcW w:w="3968" w:type="dxa"/>
          </w:tcPr>
          <w:p w:rsidR="00B650DE" w:rsidRPr="00BD218D" w:rsidRDefault="00B650DE" w:rsidP="00847571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266" w:type="dxa"/>
          </w:tcPr>
          <w:p w:rsidR="00B650DE" w:rsidRPr="00BD218D" w:rsidRDefault="00B650DE" w:rsidP="00847571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9.954.990</w:t>
            </w:r>
          </w:p>
        </w:tc>
        <w:tc>
          <w:tcPr>
            <w:tcW w:w="2266" w:type="dxa"/>
          </w:tcPr>
          <w:p w:rsidR="00B650DE" w:rsidRDefault="00FD132E" w:rsidP="00847571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9.964.654</w:t>
            </w:r>
          </w:p>
        </w:tc>
      </w:tr>
    </w:tbl>
    <w:p w:rsidR="00BE783B" w:rsidRPr="00BD218D" w:rsidRDefault="00BE783B" w:rsidP="005E33C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2459CB" w:rsidRPr="00BD218D" w:rsidRDefault="00BE783B" w:rsidP="005E33C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003 Porez i prirez na dohodak</w:t>
      </w:r>
    </w:p>
    <w:p w:rsidR="005A7F9D" w:rsidRDefault="00CE60F6" w:rsidP="00CE60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Prihodi po ovoj osnovi odnose se na porez i prirez na dohodak o</w:t>
      </w:r>
      <w:r w:rsidR="00B478A5" w:rsidRPr="00BD218D">
        <w:rPr>
          <w:rFonts w:ascii="Times New Roman" w:hAnsi="Times New Roman" w:cs="Times New Roman"/>
          <w:sz w:val="24"/>
          <w:szCs w:val="24"/>
        </w:rPr>
        <w:t>d nesamos</w:t>
      </w:r>
      <w:r w:rsidR="00C450C4" w:rsidRPr="00BD218D">
        <w:rPr>
          <w:rFonts w:ascii="Times New Roman" w:hAnsi="Times New Roman" w:cs="Times New Roman"/>
          <w:sz w:val="24"/>
          <w:szCs w:val="24"/>
        </w:rPr>
        <w:t xml:space="preserve">talnog rada koji je </w:t>
      </w:r>
      <w:r w:rsidR="008C433B">
        <w:rPr>
          <w:rFonts w:ascii="Times New Roman" w:hAnsi="Times New Roman" w:cs="Times New Roman"/>
          <w:sz w:val="24"/>
          <w:szCs w:val="24"/>
        </w:rPr>
        <w:t>69</w:t>
      </w:r>
      <w:r w:rsidR="00A36CCC" w:rsidRPr="00BD218D">
        <w:rPr>
          <w:rFonts w:ascii="Times New Roman" w:hAnsi="Times New Roman" w:cs="Times New Roman"/>
          <w:sz w:val="24"/>
          <w:szCs w:val="24"/>
        </w:rPr>
        <w:t>%</w:t>
      </w:r>
      <w:r w:rsidR="008C433B">
        <w:rPr>
          <w:rFonts w:ascii="Times New Roman" w:hAnsi="Times New Roman" w:cs="Times New Roman"/>
          <w:sz w:val="24"/>
          <w:szCs w:val="24"/>
        </w:rPr>
        <w:t xml:space="preserve"> </w:t>
      </w:r>
      <w:r w:rsidR="008C5D3C">
        <w:rPr>
          <w:rFonts w:ascii="Times New Roman" w:hAnsi="Times New Roman" w:cs="Times New Roman"/>
          <w:sz w:val="24"/>
          <w:szCs w:val="24"/>
        </w:rPr>
        <w:t>manji</w:t>
      </w:r>
      <w:r w:rsidRPr="00BD218D">
        <w:rPr>
          <w:rFonts w:ascii="Times New Roman" w:hAnsi="Times New Roman" w:cs="Times New Roman"/>
          <w:sz w:val="24"/>
          <w:szCs w:val="24"/>
        </w:rPr>
        <w:t xml:space="preserve"> u odnosu na isto razd</w:t>
      </w:r>
      <w:r w:rsidR="008C5D3C">
        <w:rPr>
          <w:rFonts w:ascii="Times New Roman" w:hAnsi="Times New Roman" w:cs="Times New Roman"/>
          <w:sz w:val="24"/>
          <w:szCs w:val="24"/>
        </w:rPr>
        <w:t>oblje prethodne godine</w:t>
      </w:r>
      <w:r w:rsidR="005A7F9D">
        <w:rPr>
          <w:rFonts w:ascii="Times New Roman" w:hAnsi="Times New Roman" w:cs="Times New Roman"/>
          <w:sz w:val="24"/>
          <w:szCs w:val="24"/>
        </w:rPr>
        <w:t xml:space="preserve"> zbog</w:t>
      </w:r>
      <w:r w:rsidR="005A7F9D" w:rsidRPr="005A7F9D">
        <w:rPr>
          <w:rFonts w:ascii="Times New Roman" w:hAnsi="Times New Roman" w:cs="Times New Roman"/>
          <w:sz w:val="24"/>
          <w:szCs w:val="24"/>
        </w:rPr>
        <w:t xml:space="preserve"> nov</w:t>
      </w:r>
      <w:r w:rsidR="005A7F9D">
        <w:rPr>
          <w:rFonts w:ascii="Times New Roman" w:hAnsi="Times New Roman" w:cs="Times New Roman"/>
          <w:sz w:val="24"/>
          <w:szCs w:val="24"/>
        </w:rPr>
        <w:t>og</w:t>
      </w:r>
      <w:r w:rsidR="005A7F9D" w:rsidRPr="005A7F9D">
        <w:rPr>
          <w:rFonts w:ascii="Times New Roman" w:hAnsi="Times New Roman" w:cs="Times New Roman"/>
          <w:sz w:val="24"/>
          <w:szCs w:val="24"/>
        </w:rPr>
        <w:t xml:space="preserve"> način</w:t>
      </w:r>
      <w:r w:rsidR="005A7F9D">
        <w:rPr>
          <w:rFonts w:ascii="Times New Roman" w:hAnsi="Times New Roman" w:cs="Times New Roman"/>
          <w:sz w:val="24"/>
          <w:szCs w:val="24"/>
        </w:rPr>
        <w:t>a</w:t>
      </w:r>
      <w:r w:rsidR="005A7F9D" w:rsidRPr="005A7F9D">
        <w:rPr>
          <w:rFonts w:ascii="Times New Roman" w:hAnsi="Times New Roman" w:cs="Times New Roman"/>
          <w:sz w:val="24"/>
          <w:szCs w:val="24"/>
        </w:rPr>
        <w:t xml:space="preserve"> iskazivanja sredstava fiskalnog izravnanja osiguranih u državnom proračunu koji se sada iskazuju na AOP pozicij</w:t>
      </w:r>
      <w:r w:rsidR="005A7F9D">
        <w:rPr>
          <w:rFonts w:ascii="Times New Roman" w:hAnsi="Times New Roman" w:cs="Times New Roman"/>
          <w:sz w:val="24"/>
          <w:szCs w:val="24"/>
        </w:rPr>
        <w:t>i</w:t>
      </w:r>
      <w:r w:rsidR="005A7F9D" w:rsidRPr="005A7F9D">
        <w:rPr>
          <w:rFonts w:ascii="Times New Roman" w:hAnsi="Times New Roman" w:cs="Times New Roman"/>
          <w:sz w:val="24"/>
          <w:szCs w:val="24"/>
        </w:rPr>
        <w:t xml:space="preserve"> 055 kao tekuće pomoći iz državnog proračuna evidentirane u okviru osnovnog računa 6331</w:t>
      </w:r>
      <w:r w:rsidR="005A7F9D">
        <w:rPr>
          <w:rFonts w:ascii="Times New Roman" w:hAnsi="Times New Roman" w:cs="Times New Roman"/>
          <w:sz w:val="24"/>
          <w:szCs w:val="24"/>
        </w:rPr>
        <w:t>.</w:t>
      </w:r>
    </w:p>
    <w:p w:rsidR="00D14B65" w:rsidRPr="00BD218D" w:rsidRDefault="00D14B65" w:rsidP="005E33C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E33C7" w:rsidRPr="00BD218D" w:rsidRDefault="005E33C7" w:rsidP="005E33C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018 Porezi na imovinu</w:t>
      </w:r>
    </w:p>
    <w:p w:rsidR="005E33C7" w:rsidRPr="00BD218D" w:rsidRDefault="005E33C7" w:rsidP="005E33C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E33C7" w:rsidRPr="00BD218D" w:rsidRDefault="002C5D6A" w:rsidP="005E33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Prihodi po ovoj osnovi odnose</w:t>
      </w:r>
      <w:r w:rsidR="005E33C7" w:rsidRPr="00BD218D">
        <w:rPr>
          <w:rFonts w:ascii="Times New Roman" w:hAnsi="Times New Roman" w:cs="Times New Roman"/>
          <w:sz w:val="24"/>
          <w:szCs w:val="24"/>
        </w:rPr>
        <w:t xml:space="preserve"> se na porez na kuće za odmor</w:t>
      </w:r>
      <w:r w:rsidR="006B0744" w:rsidRPr="00BD218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C433B">
        <w:rPr>
          <w:rFonts w:ascii="Times New Roman" w:hAnsi="Times New Roman" w:cs="Times New Roman"/>
          <w:sz w:val="24"/>
          <w:szCs w:val="24"/>
        </w:rPr>
        <w:t>13.486</w:t>
      </w:r>
      <w:r w:rsidR="00D14B65" w:rsidRPr="00BD218D">
        <w:rPr>
          <w:rFonts w:ascii="Times New Roman" w:hAnsi="Times New Roman" w:cs="Times New Roman"/>
          <w:sz w:val="24"/>
          <w:szCs w:val="24"/>
        </w:rPr>
        <w:t xml:space="preserve"> kn</w:t>
      </w:r>
      <w:r w:rsidR="005E33C7" w:rsidRPr="00BD218D">
        <w:rPr>
          <w:rFonts w:ascii="Times New Roman" w:hAnsi="Times New Roman" w:cs="Times New Roman"/>
          <w:sz w:val="24"/>
          <w:szCs w:val="24"/>
        </w:rPr>
        <w:t>, te na por</w:t>
      </w:r>
      <w:r w:rsidR="00B1308C" w:rsidRPr="00BD218D">
        <w:rPr>
          <w:rFonts w:ascii="Times New Roman" w:hAnsi="Times New Roman" w:cs="Times New Roman"/>
          <w:sz w:val="24"/>
          <w:szCs w:val="24"/>
        </w:rPr>
        <w:t xml:space="preserve">ez na promet nekretnina koji </w:t>
      </w:r>
      <w:r w:rsidR="006B0744" w:rsidRPr="00BD218D">
        <w:rPr>
          <w:rFonts w:ascii="Times New Roman" w:hAnsi="Times New Roman" w:cs="Times New Roman"/>
          <w:sz w:val="24"/>
          <w:szCs w:val="24"/>
        </w:rPr>
        <w:t xml:space="preserve">iznosi </w:t>
      </w:r>
      <w:r w:rsidR="008C433B">
        <w:rPr>
          <w:rFonts w:ascii="Times New Roman" w:hAnsi="Times New Roman" w:cs="Times New Roman"/>
          <w:sz w:val="24"/>
          <w:szCs w:val="24"/>
        </w:rPr>
        <w:t>373.430</w:t>
      </w:r>
      <w:r w:rsidR="006B0744" w:rsidRPr="00BD218D">
        <w:rPr>
          <w:rFonts w:ascii="Times New Roman" w:hAnsi="Times New Roman" w:cs="Times New Roman"/>
          <w:sz w:val="24"/>
          <w:szCs w:val="24"/>
        </w:rPr>
        <w:t xml:space="preserve"> kn</w:t>
      </w:r>
      <w:r w:rsidR="008C5D3C">
        <w:rPr>
          <w:rFonts w:ascii="Times New Roman" w:hAnsi="Times New Roman" w:cs="Times New Roman"/>
          <w:sz w:val="24"/>
          <w:szCs w:val="24"/>
        </w:rPr>
        <w:t xml:space="preserve"> i</w:t>
      </w:r>
      <w:r w:rsidR="008C433B">
        <w:rPr>
          <w:rFonts w:ascii="Times New Roman" w:hAnsi="Times New Roman" w:cs="Times New Roman"/>
          <w:sz w:val="24"/>
          <w:szCs w:val="24"/>
        </w:rPr>
        <w:t xml:space="preserve"> veći su za 52</w:t>
      </w:r>
      <w:r w:rsidR="008C5D3C">
        <w:rPr>
          <w:rFonts w:ascii="Times New Roman" w:hAnsi="Times New Roman" w:cs="Times New Roman"/>
          <w:sz w:val="24"/>
          <w:szCs w:val="24"/>
        </w:rPr>
        <w:t>% u odnosu na prethodnu godinu</w:t>
      </w:r>
      <w:r w:rsidR="005E33C7" w:rsidRPr="00BD218D">
        <w:rPr>
          <w:rFonts w:ascii="Times New Roman" w:hAnsi="Times New Roman" w:cs="Times New Roman"/>
          <w:sz w:val="24"/>
          <w:szCs w:val="24"/>
        </w:rPr>
        <w:t>.</w:t>
      </w:r>
    </w:p>
    <w:p w:rsidR="00B1308C" w:rsidRPr="00BD218D" w:rsidRDefault="00B1308C" w:rsidP="005E33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1308C" w:rsidRPr="00BD218D" w:rsidRDefault="00B1308C" w:rsidP="005E33C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024 Porezi na robu i usluge</w:t>
      </w:r>
    </w:p>
    <w:p w:rsidR="00B1308C" w:rsidRPr="00BD218D" w:rsidRDefault="00B1308C" w:rsidP="005E33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1308C" w:rsidRPr="00BD218D" w:rsidRDefault="00B1308C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Prihodi po ovoj osnovi odnose se na porez na potrošnju alkoholnih i bezalkoholnih piće u iznosu od </w:t>
      </w:r>
      <w:r w:rsidR="00CB58C8">
        <w:rPr>
          <w:rFonts w:ascii="Times New Roman" w:hAnsi="Times New Roman" w:cs="Times New Roman"/>
          <w:sz w:val="24"/>
          <w:szCs w:val="24"/>
        </w:rPr>
        <w:t>5.443</w:t>
      </w:r>
      <w:r w:rsidR="00007671" w:rsidRPr="00BD218D">
        <w:rPr>
          <w:rFonts w:ascii="Times New Roman" w:hAnsi="Times New Roman" w:cs="Times New Roman"/>
          <w:sz w:val="24"/>
          <w:szCs w:val="24"/>
        </w:rPr>
        <w:t xml:space="preserve"> k</w:t>
      </w:r>
      <w:r w:rsidRPr="00BD218D">
        <w:rPr>
          <w:rFonts w:ascii="Times New Roman" w:hAnsi="Times New Roman" w:cs="Times New Roman"/>
          <w:sz w:val="24"/>
          <w:szCs w:val="24"/>
        </w:rPr>
        <w:t>n,</w:t>
      </w:r>
      <w:r w:rsidR="00FC262D">
        <w:rPr>
          <w:rFonts w:ascii="Times New Roman" w:hAnsi="Times New Roman" w:cs="Times New Roman"/>
          <w:sz w:val="24"/>
          <w:szCs w:val="24"/>
        </w:rPr>
        <w:t xml:space="preserve"> te porez na tvrtku </w:t>
      </w:r>
      <w:r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FC262D">
        <w:rPr>
          <w:rFonts w:ascii="Times New Roman" w:hAnsi="Times New Roman" w:cs="Times New Roman"/>
          <w:sz w:val="24"/>
          <w:szCs w:val="24"/>
        </w:rPr>
        <w:t>koji je ukinut, pa su prihodi niži</w:t>
      </w:r>
      <w:r w:rsidR="00746558" w:rsidRPr="00BD218D">
        <w:rPr>
          <w:rFonts w:ascii="Times New Roman" w:hAnsi="Times New Roman" w:cs="Times New Roman"/>
          <w:sz w:val="24"/>
          <w:szCs w:val="24"/>
        </w:rPr>
        <w:t xml:space="preserve"> u odnosu na prethodnu godinu</w:t>
      </w:r>
      <w:r w:rsidR="00CB58C8">
        <w:rPr>
          <w:rFonts w:ascii="Times New Roman" w:hAnsi="Times New Roman" w:cs="Times New Roman"/>
          <w:sz w:val="24"/>
          <w:szCs w:val="24"/>
        </w:rPr>
        <w:t xml:space="preserve"> za 46</w:t>
      </w:r>
      <w:r w:rsidR="00FC262D">
        <w:rPr>
          <w:rFonts w:ascii="Times New Roman" w:hAnsi="Times New Roman" w:cs="Times New Roman"/>
          <w:sz w:val="24"/>
          <w:szCs w:val="24"/>
        </w:rPr>
        <w:t>%</w:t>
      </w:r>
      <w:r w:rsidR="00074A85" w:rsidRPr="00BD218D">
        <w:rPr>
          <w:rFonts w:ascii="Times New Roman" w:hAnsi="Times New Roman" w:cs="Times New Roman"/>
          <w:sz w:val="24"/>
          <w:szCs w:val="24"/>
        </w:rPr>
        <w:t>.</w:t>
      </w:r>
      <w:r w:rsidR="00746558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8F66D8" w:rsidRPr="00BD218D">
        <w:rPr>
          <w:rFonts w:ascii="Times New Roman" w:hAnsi="Times New Roman" w:cs="Times New Roman"/>
          <w:sz w:val="24"/>
          <w:szCs w:val="24"/>
        </w:rPr>
        <w:t>Porez</w:t>
      </w:r>
      <w:r w:rsidR="00D93464" w:rsidRPr="00BD218D">
        <w:rPr>
          <w:rFonts w:ascii="Times New Roman" w:hAnsi="Times New Roman" w:cs="Times New Roman"/>
          <w:sz w:val="24"/>
          <w:szCs w:val="24"/>
        </w:rPr>
        <w:t xml:space="preserve"> na tvrtku</w:t>
      </w:r>
      <w:r w:rsidR="00746558" w:rsidRPr="00BD218D">
        <w:rPr>
          <w:rFonts w:ascii="Times New Roman" w:hAnsi="Times New Roman" w:cs="Times New Roman"/>
          <w:sz w:val="24"/>
          <w:szCs w:val="24"/>
        </w:rPr>
        <w:t xml:space="preserve"> je ukinut novi</w:t>
      </w:r>
      <w:r w:rsidR="00D93464" w:rsidRPr="00BD218D">
        <w:rPr>
          <w:rFonts w:ascii="Times New Roman" w:hAnsi="Times New Roman" w:cs="Times New Roman"/>
          <w:sz w:val="24"/>
          <w:szCs w:val="24"/>
        </w:rPr>
        <w:t xml:space="preserve">m Zakonom o lokalnim porezima, </w:t>
      </w:r>
      <w:r w:rsidR="004B349C">
        <w:rPr>
          <w:rFonts w:ascii="Times New Roman" w:hAnsi="Times New Roman" w:cs="Times New Roman"/>
          <w:sz w:val="24"/>
          <w:szCs w:val="24"/>
        </w:rPr>
        <w:t>tako da ni</w:t>
      </w:r>
      <w:r w:rsidR="00746558" w:rsidRPr="00BD218D">
        <w:rPr>
          <w:rFonts w:ascii="Times New Roman" w:hAnsi="Times New Roman" w:cs="Times New Roman"/>
          <w:sz w:val="24"/>
          <w:szCs w:val="24"/>
        </w:rPr>
        <w:t xml:space="preserve">su </w:t>
      </w:r>
      <w:r w:rsidR="004B349C">
        <w:rPr>
          <w:rFonts w:ascii="Times New Roman" w:hAnsi="Times New Roman" w:cs="Times New Roman"/>
          <w:sz w:val="24"/>
          <w:szCs w:val="24"/>
        </w:rPr>
        <w:t xml:space="preserve">ostvarena </w:t>
      </w:r>
      <w:r w:rsidR="00746558" w:rsidRPr="00BD218D">
        <w:rPr>
          <w:rFonts w:ascii="Times New Roman" w:hAnsi="Times New Roman" w:cs="Times New Roman"/>
          <w:sz w:val="24"/>
          <w:szCs w:val="24"/>
        </w:rPr>
        <w:t xml:space="preserve">sredstva </w:t>
      </w:r>
      <w:r w:rsidR="004B349C">
        <w:rPr>
          <w:rFonts w:ascii="Times New Roman" w:hAnsi="Times New Roman" w:cs="Times New Roman"/>
          <w:sz w:val="24"/>
          <w:szCs w:val="24"/>
        </w:rPr>
        <w:t>naplatom potraživanja iz</w:t>
      </w:r>
      <w:r w:rsidR="00746558" w:rsidRPr="00BD218D">
        <w:rPr>
          <w:rFonts w:ascii="Times New Roman" w:hAnsi="Times New Roman" w:cs="Times New Roman"/>
          <w:sz w:val="24"/>
          <w:szCs w:val="24"/>
        </w:rPr>
        <w:t xml:space="preserve"> prethodnih godina. </w:t>
      </w:r>
    </w:p>
    <w:p w:rsidR="00E75021" w:rsidRPr="00BD218D" w:rsidRDefault="00E7502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23307" w:rsidRPr="00BD218D" w:rsidRDefault="00823307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 xml:space="preserve">AOP 055 Tekuće pomoći proračunu iz drugih proračuna </w:t>
      </w:r>
    </w:p>
    <w:p w:rsidR="00B1308C" w:rsidRPr="00BD218D" w:rsidRDefault="00B1308C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A7F9D" w:rsidRDefault="00823307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Prihodi po ovoj osnovi odnose se na tekuće pomoći iz državnog i županijskog proračuna i ostva</w:t>
      </w:r>
      <w:r w:rsidR="000C3E9E">
        <w:rPr>
          <w:rFonts w:ascii="Times New Roman" w:hAnsi="Times New Roman" w:cs="Times New Roman"/>
          <w:sz w:val="24"/>
          <w:szCs w:val="24"/>
        </w:rPr>
        <w:t>rene su u iznosu od 4.918.094</w:t>
      </w:r>
      <w:r w:rsidR="003B4738" w:rsidRPr="00BD218D">
        <w:rPr>
          <w:rFonts w:ascii="Times New Roman" w:hAnsi="Times New Roman" w:cs="Times New Roman"/>
          <w:sz w:val="24"/>
          <w:szCs w:val="24"/>
        </w:rPr>
        <w:t xml:space="preserve"> kuna</w:t>
      </w:r>
      <w:r w:rsidR="00BA6E6B" w:rsidRPr="00BD218D">
        <w:rPr>
          <w:rFonts w:ascii="Times New Roman" w:hAnsi="Times New Roman" w:cs="Times New Roman"/>
          <w:sz w:val="24"/>
          <w:szCs w:val="24"/>
        </w:rPr>
        <w:t xml:space="preserve"> što j</w:t>
      </w:r>
      <w:r w:rsidR="000C3E9E">
        <w:rPr>
          <w:rFonts w:ascii="Times New Roman" w:hAnsi="Times New Roman" w:cs="Times New Roman"/>
          <w:sz w:val="24"/>
          <w:szCs w:val="24"/>
        </w:rPr>
        <w:t>e 1.155</w:t>
      </w:r>
      <w:r w:rsidR="00E8747E">
        <w:rPr>
          <w:rFonts w:ascii="Times New Roman" w:hAnsi="Times New Roman" w:cs="Times New Roman"/>
          <w:sz w:val="24"/>
          <w:szCs w:val="24"/>
        </w:rPr>
        <w:t>% veće ostvarenje</w:t>
      </w:r>
      <w:r w:rsidR="00BA6E6B" w:rsidRPr="00BD218D">
        <w:rPr>
          <w:rFonts w:ascii="Times New Roman" w:hAnsi="Times New Roman" w:cs="Times New Roman"/>
          <w:sz w:val="24"/>
          <w:szCs w:val="24"/>
        </w:rPr>
        <w:t xml:space="preserve"> u</w:t>
      </w:r>
      <w:r w:rsidR="008F66D8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E8747E">
        <w:rPr>
          <w:rFonts w:ascii="Times New Roman" w:hAnsi="Times New Roman" w:cs="Times New Roman"/>
          <w:sz w:val="24"/>
          <w:szCs w:val="24"/>
        </w:rPr>
        <w:t xml:space="preserve"> odnosu na </w:t>
      </w:r>
      <w:r w:rsidR="008F66D8" w:rsidRPr="00BD218D">
        <w:rPr>
          <w:rFonts w:ascii="Times New Roman" w:hAnsi="Times New Roman" w:cs="Times New Roman"/>
          <w:sz w:val="24"/>
          <w:szCs w:val="24"/>
        </w:rPr>
        <w:t>prethodn</w:t>
      </w:r>
      <w:r w:rsidR="00E8747E">
        <w:rPr>
          <w:rFonts w:ascii="Times New Roman" w:hAnsi="Times New Roman" w:cs="Times New Roman"/>
          <w:sz w:val="24"/>
          <w:szCs w:val="24"/>
        </w:rPr>
        <w:t>u</w:t>
      </w:r>
      <w:r w:rsidR="008F66D8" w:rsidRPr="00BD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6D8" w:rsidRPr="00BD218D">
        <w:rPr>
          <w:rFonts w:ascii="Times New Roman" w:hAnsi="Times New Roman" w:cs="Times New Roman"/>
          <w:sz w:val="24"/>
          <w:szCs w:val="24"/>
        </w:rPr>
        <w:t>godin</w:t>
      </w:r>
      <w:r w:rsidR="00E8747E">
        <w:rPr>
          <w:rFonts w:ascii="Times New Roman" w:hAnsi="Times New Roman" w:cs="Times New Roman"/>
          <w:sz w:val="24"/>
          <w:szCs w:val="24"/>
        </w:rPr>
        <w:t>u</w:t>
      </w:r>
      <w:r w:rsidR="008F66D8" w:rsidRPr="00BD218D">
        <w:rPr>
          <w:rFonts w:ascii="Times New Roman" w:hAnsi="Times New Roman" w:cs="Times New Roman"/>
          <w:sz w:val="24"/>
          <w:szCs w:val="24"/>
        </w:rPr>
        <w:t>.</w:t>
      </w:r>
      <w:r w:rsidR="005A7F9D">
        <w:rPr>
          <w:rFonts w:ascii="Times New Roman" w:hAnsi="Times New Roman" w:cs="Times New Roman"/>
          <w:sz w:val="24"/>
          <w:szCs w:val="24"/>
        </w:rPr>
        <w:t>O</w:t>
      </w:r>
      <w:r w:rsidR="005A7F9D" w:rsidRPr="005A7F9D">
        <w:rPr>
          <w:rFonts w:ascii="Times New Roman" w:hAnsi="Times New Roman" w:cs="Times New Roman"/>
          <w:sz w:val="24"/>
          <w:szCs w:val="24"/>
        </w:rPr>
        <w:t>dnose</w:t>
      </w:r>
      <w:proofErr w:type="spellEnd"/>
      <w:r w:rsidR="005A7F9D" w:rsidRPr="005A7F9D">
        <w:rPr>
          <w:rFonts w:ascii="Times New Roman" w:hAnsi="Times New Roman" w:cs="Times New Roman"/>
          <w:sz w:val="24"/>
          <w:szCs w:val="24"/>
        </w:rPr>
        <w:t xml:space="preserve"> se na kompenzacijsku mjeru iz državnog proračuna za siječanj-</w:t>
      </w:r>
      <w:r w:rsidR="005A7F9D">
        <w:rPr>
          <w:rFonts w:ascii="Times New Roman" w:hAnsi="Times New Roman" w:cs="Times New Roman"/>
          <w:sz w:val="24"/>
          <w:szCs w:val="24"/>
        </w:rPr>
        <w:t>prosinac</w:t>
      </w:r>
      <w:r w:rsidR="005A7F9D" w:rsidRPr="005A7F9D">
        <w:rPr>
          <w:rFonts w:ascii="Times New Roman" w:hAnsi="Times New Roman" w:cs="Times New Roman"/>
          <w:sz w:val="24"/>
          <w:szCs w:val="24"/>
        </w:rPr>
        <w:t xml:space="preserve"> 2021. koja se od 01.01.2021. godine evidentira na osnovnom računu 6331.</w:t>
      </w:r>
    </w:p>
    <w:p w:rsidR="001A7277" w:rsidRPr="00BD218D" w:rsidRDefault="001A7277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F66D8" w:rsidRPr="00BD218D" w:rsidRDefault="008F66D8" w:rsidP="008F66D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 xml:space="preserve">AOP 056 Kapitalne pomoći proračunu iz drugih proračuna </w:t>
      </w:r>
    </w:p>
    <w:p w:rsidR="008F66D8" w:rsidRPr="00BD218D" w:rsidRDefault="008F66D8" w:rsidP="008F66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71A30" w:rsidRPr="00BD218D" w:rsidRDefault="008F66D8" w:rsidP="008F66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Prihodi po ovoj osnovi odnose se na kapitalne pomoći iz državnog proračuna i ostva</w:t>
      </w:r>
      <w:r w:rsidR="001A7277">
        <w:rPr>
          <w:rFonts w:ascii="Times New Roman" w:hAnsi="Times New Roman" w:cs="Times New Roman"/>
          <w:sz w:val="24"/>
          <w:szCs w:val="24"/>
        </w:rPr>
        <w:t>rene su u iznosu od 450.554</w:t>
      </w:r>
      <w:r w:rsidRPr="00BD218D">
        <w:rPr>
          <w:rFonts w:ascii="Times New Roman" w:hAnsi="Times New Roman" w:cs="Times New Roman"/>
          <w:sz w:val="24"/>
          <w:szCs w:val="24"/>
        </w:rPr>
        <w:t xml:space="preserve"> kuna</w:t>
      </w:r>
      <w:r w:rsidR="004F71F2" w:rsidRPr="00BD218D">
        <w:rPr>
          <w:rFonts w:ascii="Times New Roman" w:hAnsi="Times New Roman" w:cs="Times New Roman"/>
          <w:sz w:val="24"/>
          <w:szCs w:val="24"/>
        </w:rPr>
        <w:t>.</w:t>
      </w:r>
    </w:p>
    <w:p w:rsidR="00571A30" w:rsidRPr="00B57A48" w:rsidRDefault="00571A30" w:rsidP="008F66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Pomoći se odnose na sufinanciranje projekata od strane </w:t>
      </w:r>
      <w:r w:rsidRPr="00B57A48">
        <w:rPr>
          <w:rFonts w:ascii="Times New Roman" w:hAnsi="Times New Roman" w:cs="Times New Roman"/>
          <w:sz w:val="24"/>
          <w:szCs w:val="24"/>
        </w:rPr>
        <w:t>Ministarstva regionalnog razvoja i fondova Europske unije</w:t>
      </w:r>
      <w:r w:rsidR="005A7F9D">
        <w:rPr>
          <w:rFonts w:ascii="Times New Roman" w:hAnsi="Times New Roman" w:cs="Times New Roman"/>
          <w:sz w:val="24"/>
          <w:szCs w:val="24"/>
        </w:rPr>
        <w:t xml:space="preserve"> i Središnjih državnih ureda</w:t>
      </w:r>
      <w:r w:rsidRPr="00B57A48">
        <w:rPr>
          <w:rFonts w:ascii="Times New Roman" w:hAnsi="Times New Roman" w:cs="Times New Roman"/>
          <w:sz w:val="24"/>
          <w:szCs w:val="24"/>
        </w:rPr>
        <w:t>:</w:t>
      </w:r>
    </w:p>
    <w:p w:rsidR="00571A30" w:rsidRPr="001427DB" w:rsidRDefault="007E3CC9" w:rsidP="008F66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427DB">
        <w:rPr>
          <w:rFonts w:ascii="Times New Roman" w:hAnsi="Times New Roman" w:cs="Times New Roman"/>
          <w:sz w:val="24"/>
          <w:szCs w:val="24"/>
        </w:rPr>
        <w:t>-2</w:t>
      </w:r>
      <w:r w:rsidR="00571A30" w:rsidRPr="001427DB">
        <w:rPr>
          <w:rFonts w:ascii="Times New Roman" w:hAnsi="Times New Roman" w:cs="Times New Roman"/>
          <w:sz w:val="24"/>
          <w:szCs w:val="24"/>
        </w:rPr>
        <w:t>00.000,00 kuna za sufinanciranje projekta</w:t>
      </w:r>
      <w:r w:rsidR="00E46B45" w:rsidRPr="001427DB">
        <w:rPr>
          <w:rFonts w:ascii="Times New Roman" w:hAnsi="Times New Roman" w:cs="Times New Roman"/>
          <w:sz w:val="24"/>
          <w:szCs w:val="24"/>
        </w:rPr>
        <w:t xml:space="preserve"> izgradnje</w:t>
      </w:r>
      <w:r w:rsidR="00571A30" w:rsidRPr="001427DB">
        <w:rPr>
          <w:rFonts w:ascii="Times New Roman" w:hAnsi="Times New Roman" w:cs="Times New Roman"/>
          <w:sz w:val="24"/>
          <w:szCs w:val="24"/>
        </w:rPr>
        <w:t xml:space="preserve"> </w:t>
      </w:r>
      <w:r w:rsidR="00E46B45" w:rsidRPr="001427DB">
        <w:rPr>
          <w:rFonts w:ascii="Times New Roman" w:hAnsi="Times New Roman" w:cs="Times New Roman"/>
          <w:sz w:val="24"/>
          <w:szCs w:val="24"/>
        </w:rPr>
        <w:t xml:space="preserve">pješačke i biciklističke staze u </w:t>
      </w:r>
      <w:proofErr w:type="spellStart"/>
      <w:r w:rsidR="005A7F9D" w:rsidRPr="001427DB">
        <w:rPr>
          <w:rFonts w:ascii="Times New Roman" w:hAnsi="Times New Roman" w:cs="Times New Roman"/>
          <w:sz w:val="24"/>
          <w:szCs w:val="24"/>
        </w:rPr>
        <w:t>Zakorenju</w:t>
      </w:r>
      <w:proofErr w:type="spellEnd"/>
      <w:r w:rsidR="00E46B45" w:rsidRPr="001427DB">
        <w:rPr>
          <w:rFonts w:ascii="Times New Roman" w:hAnsi="Times New Roman" w:cs="Times New Roman"/>
          <w:sz w:val="24"/>
          <w:szCs w:val="24"/>
        </w:rPr>
        <w:t xml:space="preserve"> </w:t>
      </w:r>
      <w:r w:rsidR="00571A30" w:rsidRPr="001427DB">
        <w:rPr>
          <w:rFonts w:ascii="Times New Roman" w:hAnsi="Times New Roman" w:cs="Times New Roman"/>
          <w:sz w:val="24"/>
          <w:szCs w:val="24"/>
        </w:rPr>
        <w:t xml:space="preserve"> (Program održivog razvoja lokalne zajednice</w:t>
      </w:r>
      <w:r w:rsidR="001427DB" w:rsidRPr="001427DB">
        <w:rPr>
          <w:rFonts w:ascii="Times New Roman" w:hAnsi="Times New Roman" w:cs="Times New Roman"/>
          <w:sz w:val="24"/>
          <w:szCs w:val="24"/>
        </w:rPr>
        <w:t>-MRRFEU</w:t>
      </w:r>
      <w:r w:rsidR="00571A30" w:rsidRPr="001427DB">
        <w:rPr>
          <w:rFonts w:ascii="Times New Roman" w:hAnsi="Times New Roman" w:cs="Times New Roman"/>
          <w:sz w:val="24"/>
          <w:szCs w:val="24"/>
        </w:rPr>
        <w:t>)</w:t>
      </w:r>
    </w:p>
    <w:p w:rsidR="00AB151D" w:rsidRPr="001427DB" w:rsidRDefault="00AB151D" w:rsidP="008F66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427DB">
        <w:rPr>
          <w:rFonts w:ascii="Times New Roman" w:hAnsi="Times New Roman" w:cs="Times New Roman"/>
          <w:sz w:val="24"/>
          <w:szCs w:val="24"/>
        </w:rPr>
        <w:t>-2</w:t>
      </w:r>
      <w:r w:rsidR="00571A30" w:rsidRPr="001427DB">
        <w:rPr>
          <w:rFonts w:ascii="Times New Roman" w:hAnsi="Times New Roman" w:cs="Times New Roman"/>
          <w:sz w:val="24"/>
          <w:szCs w:val="24"/>
        </w:rPr>
        <w:t xml:space="preserve">00.000,00 kuna za sufinanciranje projekta </w:t>
      </w:r>
      <w:r w:rsidR="005A7F9D" w:rsidRPr="001427DB">
        <w:rPr>
          <w:rFonts w:ascii="Times New Roman" w:hAnsi="Times New Roman" w:cs="Times New Roman"/>
          <w:sz w:val="24"/>
          <w:szCs w:val="24"/>
        </w:rPr>
        <w:t xml:space="preserve">adaptacije mjesnog doma u </w:t>
      </w:r>
      <w:proofErr w:type="spellStart"/>
      <w:r w:rsidR="005A7F9D" w:rsidRPr="001427DB">
        <w:rPr>
          <w:rFonts w:ascii="Times New Roman" w:hAnsi="Times New Roman" w:cs="Times New Roman"/>
          <w:sz w:val="24"/>
          <w:szCs w:val="24"/>
        </w:rPr>
        <w:t>Busnovima</w:t>
      </w:r>
      <w:proofErr w:type="spellEnd"/>
      <w:r w:rsidR="00A11304" w:rsidRPr="001427DB">
        <w:rPr>
          <w:rFonts w:ascii="Times New Roman" w:hAnsi="Times New Roman" w:cs="Times New Roman"/>
          <w:sz w:val="24"/>
          <w:szCs w:val="24"/>
        </w:rPr>
        <w:t xml:space="preserve">  </w:t>
      </w:r>
      <w:r w:rsidR="00571A30" w:rsidRPr="001427DB">
        <w:rPr>
          <w:rFonts w:ascii="Times New Roman" w:hAnsi="Times New Roman" w:cs="Times New Roman"/>
          <w:sz w:val="24"/>
          <w:szCs w:val="24"/>
        </w:rPr>
        <w:t>(</w:t>
      </w:r>
      <w:r w:rsidR="005A7F9D" w:rsidRPr="001427DB">
        <w:rPr>
          <w:rFonts w:ascii="Times New Roman" w:hAnsi="Times New Roman" w:cs="Times New Roman"/>
          <w:sz w:val="24"/>
          <w:szCs w:val="24"/>
        </w:rPr>
        <w:t>Središnji državni ured za obnovu i stambeno zbrinjavanje</w:t>
      </w:r>
      <w:r w:rsidR="00571A30" w:rsidRPr="001427DB">
        <w:rPr>
          <w:rFonts w:ascii="Times New Roman" w:hAnsi="Times New Roman" w:cs="Times New Roman"/>
          <w:sz w:val="24"/>
          <w:szCs w:val="24"/>
        </w:rPr>
        <w:t>)</w:t>
      </w:r>
    </w:p>
    <w:p w:rsidR="001427DB" w:rsidRPr="001427DB" w:rsidRDefault="00AB151D" w:rsidP="008F66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427DB">
        <w:rPr>
          <w:rFonts w:ascii="Times New Roman" w:hAnsi="Times New Roman" w:cs="Times New Roman"/>
          <w:sz w:val="24"/>
          <w:szCs w:val="24"/>
        </w:rPr>
        <w:lastRenderedPageBreak/>
        <w:t>- 56.062</w:t>
      </w:r>
      <w:r w:rsidR="0016057D" w:rsidRPr="001427DB">
        <w:rPr>
          <w:rFonts w:ascii="Times New Roman" w:hAnsi="Times New Roman" w:cs="Times New Roman"/>
          <w:sz w:val="24"/>
          <w:szCs w:val="24"/>
        </w:rPr>
        <w:t xml:space="preserve"> kuna</w:t>
      </w:r>
      <w:r w:rsidRPr="001427DB">
        <w:rPr>
          <w:rFonts w:ascii="Times New Roman" w:hAnsi="Times New Roman" w:cs="Times New Roman"/>
          <w:sz w:val="24"/>
          <w:szCs w:val="24"/>
        </w:rPr>
        <w:t xml:space="preserve"> za </w:t>
      </w:r>
      <w:r w:rsidR="005A7F9D" w:rsidRPr="001427DB">
        <w:rPr>
          <w:rFonts w:ascii="Times New Roman" w:hAnsi="Times New Roman" w:cs="Times New Roman"/>
          <w:sz w:val="24"/>
          <w:szCs w:val="24"/>
        </w:rPr>
        <w:t>sufinanciranje izrade projektne dokumentacije za dječji vrtić (</w:t>
      </w:r>
      <w:r w:rsidR="001427DB" w:rsidRPr="001427DB">
        <w:rPr>
          <w:rFonts w:ascii="Times New Roman" w:hAnsi="Times New Roman" w:cs="Times New Roman"/>
          <w:sz w:val="24"/>
          <w:szCs w:val="24"/>
        </w:rPr>
        <w:t>Središnji državni ured za demografiju i mlade</w:t>
      </w:r>
    </w:p>
    <w:p w:rsidR="00571A30" w:rsidRPr="001427DB" w:rsidRDefault="00AB151D" w:rsidP="008F66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427DB">
        <w:rPr>
          <w:rFonts w:ascii="Times New Roman" w:hAnsi="Times New Roman" w:cs="Times New Roman"/>
          <w:sz w:val="24"/>
          <w:szCs w:val="24"/>
        </w:rPr>
        <w:t xml:space="preserve"> -povrat </w:t>
      </w:r>
      <w:r w:rsidR="0016057D" w:rsidRPr="001427DB">
        <w:rPr>
          <w:rFonts w:ascii="Times New Roman" w:hAnsi="Times New Roman" w:cs="Times New Roman"/>
          <w:sz w:val="24"/>
          <w:szCs w:val="24"/>
        </w:rPr>
        <w:t>5.509</w:t>
      </w:r>
      <w:r w:rsidRPr="001427DB">
        <w:rPr>
          <w:rFonts w:ascii="Times New Roman" w:hAnsi="Times New Roman" w:cs="Times New Roman"/>
          <w:sz w:val="24"/>
          <w:szCs w:val="24"/>
        </w:rPr>
        <w:t xml:space="preserve"> </w:t>
      </w:r>
      <w:r w:rsidR="0016057D" w:rsidRPr="001427DB">
        <w:rPr>
          <w:rFonts w:ascii="Times New Roman" w:hAnsi="Times New Roman" w:cs="Times New Roman"/>
          <w:sz w:val="24"/>
          <w:szCs w:val="24"/>
        </w:rPr>
        <w:t>kuna Ministarstvu</w:t>
      </w:r>
      <w:r w:rsidRPr="001427DB">
        <w:rPr>
          <w:rFonts w:ascii="Times New Roman" w:hAnsi="Times New Roman" w:cs="Times New Roman"/>
          <w:sz w:val="24"/>
          <w:szCs w:val="24"/>
        </w:rPr>
        <w:t xml:space="preserve"> regionalnog razvoja</w:t>
      </w:r>
      <w:r w:rsidR="001427DB" w:rsidRPr="001427DB">
        <w:rPr>
          <w:rFonts w:ascii="Times New Roman" w:hAnsi="Times New Roman" w:cs="Times New Roman"/>
          <w:sz w:val="24"/>
          <w:szCs w:val="24"/>
        </w:rPr>
        <w:t>.</w:t>
      </w:r>
      <w:r w:rsidR="0016057D" w:rsidRPr="00142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6D8" w:rsidRPr="00BD218D" w:rsidRDefault="004F71F2" w:rsidP="007E3C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902" w:rsidRPr="00BD218D" w:rsidRDefault="00276F54" w:rsidP="0002090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058 Tekuć</w:t>
      </w:r>
      <w:r w:rsidR="00020902" w:rsidRPr="00BD218D">
        <w:rPr>
          <w:rFonts w:ascii="Times New Roman" w:hAnsi="Times New Roman" w:cs="Times New Roman"/>
          <w:b/>
          <w:sz w:val="24"/>
          <w:szCs w:val="24"/>
        </w:rPr>
        <w:t>e pomo</w:t>
      </w:r>
      <w:r>
        <w:rPr>
          <w:rFonts w:ascii="Times New Roman" w:hAnsi="Times New Roman" w:cs="Times New Roman"/>
          <w:b/>
          <w:sz w:val="24"/>
          <w:szCs w:val="24"/>
        </w:rPr>
        <w:t>ći od izvanproračunskih korisnika</w:t>
      </w:r>
      <w:r w:rsidR="00020902" w:rsidRPr="00BD21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66D8" w:rsidRDefault="0002090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po ovoj osnovi odnose se na </w:t>
      </w:r>
      <w:r w:rsidR="00276F54">
        <w:rPr>
          <w:rFonts w:ascii="Times New Roman" w:hAnsi="Times New Roman" w:cs="Times New Roman"/>
          <w:sz w:val="24"/>
          <w:szCs w:val="24"/>
        </w:rPr>
        <w:t xml:space="preserve">prihode od Zavoda za </w:t>
      </w:r>
      <w:r w:rsidR="0016057D">
        <w:rPr>
          <w:rFonts w:ascii="Times New Roman" w:hAnsi="Times New Roman" w:cs="Times New Roman"/>
          <w:sz w:val="24"/>
          <w:szCs w:val="24"/>
        </w:rPr>
        <w:t>zapošljavanje u iznosu od 129.951</w:t>
      </w:r>
      <w:r w:rsidR="00276F54">
        <w:rPr>
          <w:rFonts w:ascii="Times New Roman" w:hAnsi="Times New Roman" w:cs="Times New Roman"/>
          <w:sz w:val="24"/>
          <w:szCs w:val="24"/>
        </w:rPr>
        <w:t xml:space="preserve"> kuna i od Hrvatskih cesta za zim</w:t>
      </w:r>
      <w:r w:rsidR="00964293">
        <w:rPr>
          <w:rFonts w:ascii="Times New Roman" w:hAnsi="Times New Roman" w:cs="Times New Roman"/>
          <w:sz w:val="24"/>
          <w:szCs w:val="24"/>
        </w:rPr>
        <w:t>sku službu u iznosu od 49.459</w:t>
      </w:r>
      <w:r w:rsidR="00276F54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276F54" w:rsidRPr="00BD218D" w:rsidRDefault="00276F54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C5D6A" w:rsidRPr="00BD218D" w:rsidRDefault="0052018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077</w:t>
      </w:r>
      <w:r w:rsidR="009E2DC5" w:rsidRPr="00BD218D">
        <w:rPr>
          <w:rFonts w:ascii="Times New Roman" w:hAnsi="Times New Roman" w:cs="Times New Roman"/>
          <w:b/>
          <w:sz w:val="24"/>
          <w:szCs w:val="24"/>
        </w:rPr>
        <w:t xml:space="preserve"> Kamate na oročena sredstva i depozite po viđenju</w:t>
      </w:r>
    </w:p>
    <w:p w:rsidR="009E2DC5" w:rsidRPr="00BD218D" w:rsidRDefault="009E2DC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E2DC5" w:rsidRPr="00BD218D" w:rsidRDefault="009E2DC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Prihodi se odnose na kamat</w:t>
      </w:r>
      <w:r w:rsidR="00E234D0" w:rsidRPr="00BD218D">
        <w:rPr>
          <w:rFonts w:ascii="Times New Roman" w:hAnsi="Times New Roman" w:cs="Times New Roman"/>
          <w:sz w:val="24"/>
          <w:szCs w:val="24"/>
        </w:rPr>
        <w:t>e na depozi</w:t>
      </w:r>
      <w:r w:rsidR="00FC6409" w:rsidRPr="00BD218D">
        <w:rPr>
          <w:rFonts w:ascii="Times New Roman" w:hAnsi="Times New Roman" w:cs="Times New Roman"/>
          <w:sz w:val="24"/>
          <w:szCs w:val="24"/>
        </w:rPr>
        <w:t xml:space="preserve">te po viđenju kod </w:t>
      </w:r>
      <w:proofErr w:type="spellStart"/>
      <w:r w:rsidR="00FC6409" w:rsidRPr="00BD218D">
        <w:rPr>
          <w:rFonts w:ascii="Times New Roman" w:hAnsi="Times New Roman" w:cs="Times New Roman"/>
          <w:sz w:val="24"/>
          <w:szCs w:val="24"/>
        </w:rPr>
        <w:t>Adik</w:t>
      </w:r>
      <w:r w:rsidR="004F1D8E" w:rsidRPr="00BD218D">
        <w:rPr>
          <w:rFonts w:ascii="Times New Roman" w:hAnsi="Times New Roman" w:cs="Times New Roman"/>
          <w:sz w:val="24"/>
          <w:szCs w:val="24"/>
        </w:rPr>
        <w:t>k</w:t>
      </w:r>
      <w:r w:rsidR="00FC6409" w:rsidRPr="00BD218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FC6409" w:rsidRPr="00BD218D">
        <w:rPr>
          <w:rFonts w:ascii="Times New Roman" w:hAnsi="Times New Roman" w:cs="Times New Roman"/>
          <w:sz w:val="24"/>
          <w:szCs w:val="24"/>
        </w:rPr>
        <w:t xml:space="preserve"> banke</w:t>
      </w:r>
      <w:r w:rsidR="004F1D8E" w:rsidRPr="00BD218D">
        <w:rPr>
          <w:rFonts w:ascii="Times New Roman" w:hAnsi="Times New Roman" w:cs="Times New Roman"/>
          <w:sz w:val="24"/>
          <w:szCs w:val="24"/>
        </w:rPr>
        <w:t xml:space="preserve"> d.d.</w:t>
      </w:r>
      <w:r w:rsidRPr="00BD218D">
        <w:rPr>
          <w:rFonts w:ascii="Times New Roman" w:hAnsi="Times New Roman" w:cs="Times New Roman"/>
          <w:sz w:val="24"/>
          <w:szCs w:val="24"/>
        </w:rPr>
        <w:t xml:space="preserve"> i </w:t>
      </w:r>
      <w:r w:rsidR="00A17A47">
        <w:rPr>
          <w:rFonts w:ascii="Times New Roman" w:hAnsi="Times New Roman" w:cs="Times New Roman"/>
          <w:sz w:val="24"/>
          <w:szCs w:val="24"/>
        </w:rPr>
        <w:t>viši</w:t>
      </w:r>
      <w:r w:rsidRPr="00BD218D">
        <w:rPr>
          <w:rFonts w:ascii="Times New Roman" w:hAnsi="Times New Roman" w:cs="Times New Roman"/>
          <w:sz w:val="24"/>
          <w:szCs w:val="24"/>
        </w:rPr>
        <w:t xml:space="preserve"> su u odnosu na prethodnu godinu</w:t>
      </w:r>
      <w:r w:rsidR="00A17A47">
        <w:rPr>
          <w:rFonts w:ascii="Times New Roman" w:hAnsi="Times New Roman" w:cs="Times New Roman"/>
          <w:sz w:val="24"/>
          <w:szCs w:val="24"/>
        </w:rPr>
        <w:t xml:space="preserve"> zbog veće</w:t>
      </w:r>
      <w:r w:rsidR="00964293">
        <w:rPr>
          <w:rFonts w:ascii="Times New Roman" w:hAnsi="Times New Roman" w:cs="Times New Roman"/>
          <w:sz w:val="24"/>
          <w:szCs w:val="24"/>
        </w:rPr>
        <w:t>g prosječnog  salda na računu, te iznose 272</w:t>
      </w:r>
      <w:r w:rsidR="00520188" w:rsidRPr="00BD218D">
        <w:rPr>
          <w:rFonts w:ascii="Times New Roman" w:hAnsi="Times New Roman" w:cs="Times New Roman"/>
          <w:sz w:val="24"/>
          <w:szCs w:val="24"/>
        </w:rPr>
        <w:t xml:space="preserve"> kn</w:t>
      </w:r>
      <w:r w:rsidRPr="00BD218D">
        <w:rPr>
          <w:rFonts w:ascii="Times New Roman" w:hAnsi="Times New Roman" w:cs="Times New Roman"/>
          <w:sz w:val="24"/>
          <w:szCs w:val="24"/>
        </w:rPr>
        <w:t>.</w:t>
      </w:r>
    </w:p>
    <w:p w:rsidR="009E2DC5" w:rsidRPr="00BD218D" w:rsidRDefault="009E2DC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B2D58" w:rsidRPr="00BD218D" w:rsidRDefault="002B2D58" w:rsidP="002B2D5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08</w:t>
      </w:r>
      <w:r w:rsidR="00964293">
        <w:rPr>
          <w:rFonts w:ascii="Times New Roman" w:hAnsi="Times New Roman" w:cs="Times New Roman"/>
          <w:b/>
          <w:sz w:val="24"/>
          <w:szCs w:val="24"/>
        </w:rPr>
        <w:t>7</w:t>
      </w:r>
      <w:r w:rsidRPr="00BD218D">
        <w:rPr>
          <w:rFonts w:ascii="Times New Roman" w:hAnsi="Times New Roman" w:cs="Times New Roman"/>
          <w:b/>
          <w:sz w:val="24"/>
          <w:szCs w:val="24"/>
        </w:rPr>
        <w:t xml:space="preserve"> Naknade za koncesije</w:t>
      </w:r>
    </w:p>
    <w:p w:rsidR="002B2D58" w:rsidRPr="00BD218D" w:rsidRDefault="002B2D58" w:rsidP="002B2D5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D58" w:rsidRPr="00BD218D" w:rsidRDefault="002B2D58" w:rsidP="002B2D5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Prihodi po ovoj osnovi se odnose na</w:t>
      </w:r>
      <w:r w:rsidR="00CC4C54" w:rsidRPr="00BD218D">
        <w:rPr>
          <w:rFonts w:ascii="Times New Roman" w:hAnsi="Times New Roman" w:cs="Times New Roman"/>
          <w:sz w:val="24"/>
          <w:szCs w:val="24"/>
        </w:rPr>
        <w:t xml:space="preserve"> pripadajuću</w:t>
      </w:r>
      <w:r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EA3C3A" w:rsidRPr="00BD218D">
        <w:rPr>
          <w:rFonts w:ascii="Times New Roman" w:hAnsi="Times New Roman" w:cs="Times New Roman"/>
          <w:sz w:val="24"/>
          <w:szCs w:val="24"/>
        </w:rPr>
        <w:t xml:space="preserve">naknadu </w:t>
      </w:r>
      <w:r w:rsidR="00FF00C6" w:rsidRPr="00BD218D">
        <w:rPr>
          <w:rFonts w:ascii="Times New Roman" w:hAnsi="Times New Roman" w:cs="Times New Roman"/>
          <w:sz w:val="24"/>
          <w:szCs w:val="24"/>
        </w:rPr>
        <w:t xml:space="preserve">za koncesiju zemljišta i </w:t>
      </w:r>
      <w:r w:rsidR="00964293">
        <w:rPr>
          <w:rFonts w:ascii="Times New Roman" w:hAnsi="Times New Roman" w:cs="Times New Roman"/>
          <w:sz w:val="24"/>
          <w:szCs w:val="24"/>
        </w:rPr>
        <w:t>u 2021</w:t>
      </w:r>
      <w:r w:rsidR="00FF00C6" w:rsidRPr="00BD218D">
        <w:rPr>
          <w:rFonts w:ascii="Times New Roman" w:hAnsi="Times New Roman" w:cs="Times New Roman"/>
          <w:sz w:val="24"/>
          <w:szCs w:val="24"/>
        </w:rPr>
        <w:t>.</w:t>
      </w:r>
      <w:r w:rsidR="00A17A47">
        <w:rPr>
          <w:rFonts w:ascii="Times New Roman" w:hAnsi="Times New Roman" w:cs="Times New Roman"/>
          <w:sz w:val="24"/>
          <w:szCs w:val="24"/>
        </w:rPr>
        <w:t xml:space="preserve"> </w:t>
      </w:r>
      <w:r w:rsidR="00FF00C6" w:rsidRPr="00BD218D">
        <w:rPr>
          <w:rFonts w:ascii="Times New Roman" w:hAnsi="Times New Roman" w:cs="Times New Roman"/>
          <w:sz w:val="24"/>
          <w:szCs w:val="24"/>
        </w:rPr>
        <w:t>godin</w:t>
      </w:r>
      <w:r w:rsidR="00FB7A79">
        <w:rPr>
          <w:rFonts w:ascii="Times New Roman" w:hAnsi="Times New Roman" w:cs="Times New Roman"/>
          <w:sz w:val="24"/>
          <w:szCs w:val="24"/>
        </w:rPr>
        <w:t>i su jednaki</w:t>
      </w:r>
      <w:r w:rsidR="00CC4C54" w:rsidRPr="00BD218D">
        <w:rPr>
          <w:rFonts w:ascii="Times New Roman" w:hAnsi="Times New Roman" w:cs="Times New Roman"/>
          <w:sz w:val="24"/>
          <w:szCs w:val="24"/>
        </w:rPr>
        <w:t xml:space="preserve"> u odnosu na prethodnu.</w:t>
      </w:r>
    </w:p>
    <w:p w:rsidR="00EA3C3A" w:rsidRPr="00BD218D" w:rsidRDefault="00EA3C3A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0188" w:rsidRPr="00BD218D" w:rsidRDefault="00FB7A79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092</w:t>
      </w:r>
      <w:r w:rsidR="00520188" w:rsidRPr="00BD218D">
        <w:rPr>
          <w:rFonts w:ascii="Times New Roman" w:hAnsi="Times New Roman" w:cs="Times New Roman"/>
          <w:b/>
          <w:sz w:val="24"/>
          <w:szCs w:val="24"/>
        </w:rPr>
        <w:t xml:space="preserve"> Ostali prihodi od nefinancijske imovine </w:t>
      </w:r>
    </w:p>
    <w:p w:rsidR="00520188" w:rsidRPr="00BD218D" w:rsidRDefault="0052018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188" w:rsidRPr="00BD218D" w:rsidRDefault="0052018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Prihodi po ovoj osnovi odnose se na sredstva naknade za zadržavanje</w:t>
      </w:r>
      <w:r w:rsidR="00A523E8" w:rsidRPr="00BD218D">
        <w:rPr>
          <w:rFonts w:ascii="Times New Roman" w:hAnsi="Times New Roman" w:cs="Times New Roman"/>
          <w:sz w:val="24"/>
          <w:szCs w:val="24"/>
        </w:rPr>
        <w:t xml:space="preserve"> nezakonito izgrađenih zgrada. 30%</w:t>
      </w:r>
      <w:r w:rsidRPr="00BD218D">
        <w:rPr>
          <w:rFonts w:ascii="Times New Roman" w:hAnsi="Times New Roman" w:cs="Times New Roman"/>
          <w:sz w:val="24"/>
          <w:szCs w:val="24"/>
        </w:rPr>
        <w:t xml:space="preserve"> sredstva naknade je prihod lokalne samouprave na čijem se području nezakonito izgrađ</w:t>
      </w:r>
      <w:r w:rsidR="002E3405">
        <w:rPr>
          <w:rFonts w:ascii="Times New Roman" w:hAnsi="Times New Roman" w:cs="Times New Roman"/>
          <w:sz w:val="24"/>
          <w:szCs w:val="24"/>
        </w:rPr>
        <w:t>ena zgrada nalazi i to je u 202</w:t>
      </w:r>
      <w:r w:rsidR="00FB7A79">
        <w:rPr>
          <w:rFonts w:ascii="Times New Roman" w:hAnsi="Times New Roman" w:cs="Times New Roman"/>
          <w:sz w:val="24"/>
          <w:szCs w:val="24"/>
        </w:rPr>
        <w:t>1</w:t>
      </w:r>
      <w:r w:rsidR="00670452" w:rsidRPr="00BD218D">
        <w:rPr>
          <w:rFonts w:ascii="Times New Roman" w:hAnsi="Times New Roman" w:cs="Times New Roman"/>
          <w:sz w:val="24"/>
          <w:szCs w:val="24"/>
        </w:rPr>
        <w:t>. go</w:t>
      </w:r>
      <w:r w:rsidR="00FF00C6" w:rsidRPr="00BD218D">
        <w:rPr>
          <w:rFonts w:ascii="Times New Roman" w:hAnsi="Times New Roman" w:cs="Times New Roman"/>
          <w:sz w:val="24"/>
          <w:szCs w:val="24"/>
        </w:rPr>
        <w:t>d</w:t>
      </w:r>
      <w:r w:rsidR="00FB7A79">
        <w:rPr>
          <w:rFonts w:ascii="Times New Roman" w:hAnsi="Times New Roman" w:cs="Times New Roman"/>
          <w:sz w:val="24"/>
          <w:szCs w:val="24"/>
        </w:rPr>
        <w:t>ini ostvareno u iznosu od 19.190</w:t>
      </w:r>
      <w:r w:rsidR="00EA3C3A" w:rsidRPr="00BD218D">
        <w:rPr>
          <w:rFonts w:ascii="Times New Roman" w:hAnsi="Times New Roman" w:cs="Times New Roman"/>
          <w:sz w:val="24"/>
          <w:szCs w:val="24"/>
        </w:rPr>
        <w:t xml:space="preserve"> što je </w:t>
      </w:r>
      <w:r w:rsidR="00FB7A79">
        <w:rPr>
          <w:rFonts w:ascii="Times New Roman" w:hAnsi="Times New Roman" w:cs="Times New Roman"/>
          <w:sz w:val="24"/>
          <w:szCs w:val="24"/>
        </w:rPr>
        <w:t xml:space="preserve">približno isto kao </w:t>
      </w:r>
      <w:r w:rsidR="00EA3C3A" w:rsidRPr="00BD218D">
        <w:rPr>
          <w:rFonts w:ascii="Times New Roman" w:hAnsi="Times New Roman" w:cs="Times New Roman"/>
          <w:sz w:val="24"/>
          <w:szCs w:val="24"/>
        </w:rPr>
        <w:t>u</w:t>
      </w:r>
      <w:r w:rsidRPr="00BD218D">
        <w:rPr>
          <w:rFonts w:ascii="Times New Roman" w:hAnsi="Times New Roman" w:cs="Times New Roman"/>
          <w:sz w:val="24"/>
          <w:szCs w:val="24"/>
        </w:rPr>
        <w:t xml:space="preserve"> prethodn</w:t>
      </w:r>
      <w:r w:rsidR="00FB7A79">
        <w:rPr>
          <w:rFonts w:ascii="Times New Roman" w:hAnsi="Times New Roman" w:cs="Times New Roman"/>
          <w:sz w:val="24"/>
          <w:szCs w:val="24"/>
        </w:rPr>
        <w:t>oj</w:t>
      </w:r>
      <w:r w:rsidRPr="00BD218D">
        <w:rPr>
          <w:rFonts w:ascii="Times New Roman" w:hAnsi="Times New Roman" w:cs="Times New Roman"/>
          <w:sz w:val="24"/>
          <w:szCs w:val="24"/>
        </w:rPr>
        <w:t xml:space="preserve"> godin</w:t>
      </w:r>
      <w:r w:rsidR="00FB7A79">
        <w:rPr>
          <w:rFonts w:ascii="Times New Roman" w:hAnsi="Times New Roman" w:cs="Times New Roman"/>
          <w:sz w:val="24"/>
          <w:szCs w:val="24"/>
        </w:rPr>
        <w:t>i</w:t>
      </w:r>
      <w:r w:rsidRPr="00BD21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188" w:rsidRPr="00BD218D" w:rsidRDefault="0052018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314EE" w:rsidRPr="00BD218D" w:rsidRDefault="00C5376B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110</w:t>
      </w:r>
      <w:r w:rsidR="001C7744" w:rsidRPr="00BD218D">
        <w:rPr>
          <w:rFonts w:ascii="Times New Roman" w:hAnsi="Times New Roman" w:cs="Times New Roman"/>
          <w:b/>
          <w:sz w:val="24"/>
          <w:szCs w:val="24"/>
        </w:rPr>
        <w:t xml:space="preserve"> Prihodi od doprinosa za šume</w:t>
      </w:r>
    </w:p>
    <w:p w:rsidR="00D314EE" w:rsidRPr="00BD218D" w:rsidRDefault="00D314EE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4EE" w:rsidRPr="00BD218D" w:rsidRDefault="00D314E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Prihodi po o</w:t>
      </w:r>
      <w:r w:rsidR="00C11009" w:rsidRPr="00BD218D">
        <w:rPr>
          <w:rFonts w:ascii="Times New Roman" w:hAnsi="Times New Roman" w:cs="Times New Roman"/>
          <w:sz w:val="24"/>
          <w:szCs w:val="24"/>
        </w:rPr>
        <w:t xml:space="preserve">voj osnovi odnose se na  </w:t>
      </w:r>
      <w:r w:rsidR="001C7744" w:rsidRPr="00BD218D">
        <w:rPr>
          <w:rFonts w:ascii="Times New Roman" w:hAnsi="Times New Roman" w:cs="Times New Roman"/>
          <w:sz w:val="24"/>
          <w:szCs w:val="24"/>
        </w:rPr>
        <w:t xml:space="preserve">doprinos za šume </w:t>
      </w:r>
      <w:r w:rsidRPr="00BD218D">
        <w:rPr>
          <w:rFonts w:ascii="Times New Roman" w:hAnsi="Times New Roman" w:cs="Times New Roman"/>
          <w:sz w:val="24"/>
          <w:szCs w:val="24"/>
        </w:rPr>
        <w:t>naplaće</w:t>
      </w:r>
      <w:r w:rsidR="00C11009" w:rsidRPr="00BD218D">
        <w:rPr>
          <w:rFonts w:ascii="Times New Roman" w:hAnsi="Times New Roman" w:cs="Times New Roman"/>
          <w:sz w:val="24"/>
          <w:szCs w:val="24"/>
        </w:rPr>
        <w:t>nog na području Općine Brestovac</w:t>
      </w:r>
      <w:r w:rsidR="00C5376B">
        <w:rPr>
          <w:rFonts w:ascii="Times New Roman" w:hAnsi="Times New Roman" w:cs="Times New Roman"/>
          <w:sz w:val="24"/>
          <w:szCs w:val="24"/>
        </w:rPr>
        <w:t xml:space="preserve"> i u 2021. godini iznosi 1.303.618 kn što je 1</w:t>
      </w:r>
      <w:r w:rsidR="00841683" w:rsidRPr="00BD218D">
        <w:rPr>
          <w:rFonts w:ascii="Times New Roman" w:hAnsi="Times New Roman" w:cs="Times New Roman"/>
          <w:sz w:val="24"/>
          <w:szCs w:val="24"/>
        </w:rPr>
        <w:t>%</w:t>
      </w:r>
      <w:r w:rsidR="00C5376B">
        <w:rPr>
          <w:rFonts w:ascii="Times New Roman" w:hAnsi="Times New Roman" w:cs="Times New Roman"/>
          <w:sz w:val="24"/>
          <w:szCs w:val="24"/>
        </w:rPr>
        <w:t xml:space="preserve"> više</w:t>
      </w:r>
      <w:r w:rsidRPr="00BD218D">
        <w:rPr>
          <w:rFonts w:ascii="Times New Roman" w:hAnsi="Times New Roman" w:cs="Times New Roman"/>
          <w:sz w:val="24"/>
          <w:szCs w:val="24"/>
        </w:rPr>
        <w:t xml:space="preserve"> od odnosu na prethodnu godinu</w:t>
      </w:r>
      <w:r w:rsidR="00F076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E3A" w:rsidRPr="00BD218D" w:rsidRDefault="00327E3A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0FD" w:rsidRPr="00BD218D" w:rsidRDefault="007630FD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1</w:t>
      </w:r>
      <w:r w:rsidR="00846171">
        <w:rPr>
          <w:rFonts w:ascii="Times New Roman" w:hAnsi="Times New Roman" w:cs="Times New Roman"/>
          <w:b/>
          <w:sz w:val="24"/>
          <w:szCs w:val="24"/>
        </w:rPr>
        <w:t>17</w:t>
      </w:r>
      <w:r w:rsidR="00BD1FC9" w:rsidRPr="00BD2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E5A" w:rsidRPr="00BD218D">
        <w:rPr>
          <w:rFonts w:ascii="Times New Roman" w:hAnsi="Times New Roman" w:cs="Times New Roman"/>
          <w:b/>
          <w:sz w:val="24"/>
          <w:szCs w:val="24"/>
        </w:rPr>
        <w:t>Komunalne naknade</w:t>
      </w:r>
      <w:r w:rsidRPr="00BD21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30FD" w:rsidRPr="00BD218D" w:rsidRDefault="007630F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75455" w:rsidRPr="00BD218D" w:rsidRDefault="00B17E5A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Prihodi komunal</w:t>
      </w:r>
      <w:r w:rsidR="00C95121" w:rsidRPr="00BD218D">
        <w:rPr>
          <w:rFonts w:ascii="Times New Roman" w:hAnsi="Times New Roman" w:cs="Times New Roman"/>
          <w:sz w:val="24"/>
          <w:szCs w:val="24"/>
        </w:rPr>
        <w:t>nih naknada ostvareni su u približnom iznosu kao i</w:t>
      </w:r>
      <w:r w:rsidR="007630FD" w:rsidRPr="00BD218D">
        <w:rPr>
          <w:rFonts w:ascii="Times New Roman" w:hAnsi="Times New Roman" w:cs="Times New Roman"/>
          <w:sz w:val="24"/>
          <w:szCs w:val="24"/>
        </w:rPr>
        <w:t xml:space="preserve"> pr</w:t>
      </w:r>
      <w:r w:rsidR="00C95121" w:rsidRPr="00BD218D">
        <w:rPr>
          <w:rFonts w:ascii="Times New Roman" w:hAnsi="Times New Roman" w:cs="Times New Roman"/>
          <w:sz w:val="24"/>
          <w:szCs w:val="24"/>
        </w:rPr>
        <w:t>ethodne godine.</w:t>
      </w:r>
      <w:r w:rsidR="007630FD" w:rsidRPr="00BD2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B73" w:rsidRPr="00BD218D" w:rsidRDefault="00014B7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14B73" w:rsidRPr="00BD218D" w:rsidRDefault="00014B7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74A01" w:rsidRDefault="00674A5B" w:rsidP="00BE08DC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218D">
        <w:rPr>
          <w:rFonts w:ascii="Times New Roman" w:hAnsi="Times New Roman" w:cs="Times New Roman"/>
          <w:b/>
          <w:sz w:val="28"/>
          <w:szCs w:val="28"/>
          <w:u w:val="single"/>
        </w:rPr>
        <w:t xml:space="preserve">Rashodi poslovanja: </w:t>
      </w:r>
    </w:p>
    <w:p w:rsidR="00BD67FB" w:rsidRPr="00BD218D" w:rsidRDefault="00BD67FB" w:rsidP="00BE08DC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14EE" w:rsidRPr="00BD218D" w:rsidRDefault="00D314E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B650DE" w:rsidRPr="00BD218D" w:rsidTr="00847571">
        <w:tc>
          <w:tcPr>
            <w:tcW w:w="3968" w:type="dxa"/>
            <w:shd w:val="clear" w:color="auto" w:fill="D9D9D9" w:themeFill="background1" w:themeFillShade="D9"/>
          </w:tcPr>
          <w:p w:rsidR="00B650DE" w:rsidRPr="00BD218D" w:rsidRDefault="00B650DE" w:rsidP="00847571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B650DE" w:rsidRPr="00BD218D" w:rsidRDefault="00B650DE" w:rsidP="0084757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B650DE" w:rsidRDefault="00B650DE" w:rsidP="0084757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</w:t>
            </w:r>
          </w:p>
        </w:tc>
      </w:tr>
      <w:tr w:rsidR="00B650DE" w:rsidRPr="00BD218D" w:rsidTr="00847571">
        <w:tc>
          <w:tcPr>
            <w:tcW w:w="3968" w:type="dxa"/>
          </w:tcPr>
          <w:p w:rsidR="00B650DE" w:rsidRPr="00BD218D" w:rsidRDefault="00B650DE" w:rsidP="00847571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31 Rashodi za zaposlene</w:t>
            </w:r>
          </w:p>
        </w:tc>
        <w:tc>
          <w:tcPr>
            <w:tcW w:w="2266" w:type="dxa"/>
          </w:tcPr>
          <w:p w:rsidR="00B650DE" w:rsidRPr="00BD218D" w:rsidRDefault="00B650DE" w:rsidP="00847571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848.005</w:t>
            </w:r>
          </w:p>
        </w:tc>
        <w:tc>
          <w:tcPr>
            <w:tcW w:w="2266" w:type="dxa"/>
          </w:tcPr>
          <w:p w:rsidR="00B650DE" w:rsidRDefault="00846171" w:rsidP="00847571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907.236</w:t>
            </w:r>
          </w:p>
        </w:tc>
      </w:tr>
      <w:tr w:rsidR="00B650DE" w:rsidRPr="00BD218D" w:rsidTr="00847571">
        <w:tc>
          <w:tcPr>
            <w:tcW w:w="3968" w:type="dxa"/>
          </w:tcPr>
          <w:p w:rsidR="00B650DE" w:rsidRPr="00BD218D" w:rsidRDefault="00B650DE" w:rsidP="00847571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2266" w:type="dxa"/>
          </w:tcPr>
          <w:p w:rsidR="00B650DE" w:rsidRPr="00BD218D" w:rsidRDefault="00B650DE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2.479.246</w:t>
            </w:r>
          </w:p>
        </w:tc>
        <w:tc>
          <w:tcPr>
            <w:tcW w:w="2266" w:type="dxa"/>
          </w:tcPr>
          <w:p w:rsidR="00B650DE" w:rsidRDefault="00B078F6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2.773.156</w:t>
            </w:r>
          </w:p>
        </w:tc>
      </w:tr>
      <w:tr w:rsidR="00B650DE" w:rsidRPr="00BD218D" w:rsidTr="00847571">
        <w:tc>
          <w:tcPr>
            <w:tcW w:w="3968" w:type="dxa"/>
          </w:tcPr>
          <w:p w:rsidR="00B650DE" w:rsidRPr="00BD218D" w:rsidRDefault="00B650DE" w:rsidP="00847571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 xml:space="preserve">34 Financijski rashodi  </w:t>
            </w:r>
          </w:p>
        </w:tc>
        <w:tc>
          <w:tcPr>
            <w:tcW w:w="2266" w:type="dxa"/>
          </w:tcPr>
          <w:p w:rsidR="00B650DE" w:rsidRPr="00BD218D" w:rsidRDefault="00B650DE" w:rsidP="00847571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266" w:type="dxa"/>
          </w:tcPr>
          <w:p w:rsidR="00B650DE" w:rsidRDefault="00846171" w:rsidP="00847571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19.431</w:t>
            </w:r>
          </w:p>
        </w:tc>
      </w:tr>
      <w:tr w:rsidR="00B650DE" w:rsidRPr="00BD218D" w:rsidTr="00847571">
        <w:tc>
          <w:tcPr>
            <w:tcW w:w="3968" w:type="dxa"/>
          </w:tcPr>
          <w:p w:rsidR="00B650DE" w:rsidRPr="00BD218D" w:rsidRDefault="00B650DE" w:rsidP="00847571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35 Subvencije</w:t>
            </w:r>
          </w:p>
        </w:tc>
        <w:tc>
          <w:tcPr>
            <w:tcW w:w="2266" w:type="dxa"/>
          </w:tcPr>
          <w:p w:rsidR="00B650DE" w:rsidRPr="00BD218D" w:rsidRDefault="00B650DE" w:rsidP="00664D8F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45.450</w:t>
            </w:r>
          </w:p>
        </w:tc>
        <w:tc>
          <w:tcPr>
            <w:tcW w:w="2266" w:type="dxa"/>
          </w:tcPr>
          <w:p w:rsidR="00B650DE" w:rsidRDefault="00846171" w:rsidP="00664D8F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59.950</w:t>
            </w:r>
          </w:p>
        </w:tc>
      </w:tr>
      <w:tr w:rsidR="00B650DE" w:rsidRPr="00BD218D" w:rsidTr="00847571">
        <w:tc>
          <w:tcPr>
            <w:tcW w:w="3968" w:type="dxa"/>
          </w:tcPr>
          <w:p w:rsidR="00B650DE" w:rsidRPr="00BD218D" w:rsidRDefault="00B650DE" w:rsidP="00847571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36 Pomoći dane u inozemstvo i unutar općeg proračuna</w:t>
            </w:r>
          </w:p>
        </w:tc>
        <w:tc>
          <w:tcPr>
            <w:tcW w:w="2266" w:type="dxa"/>
          </w:tcPr>
          <w:p w:rsidR="00B650DE" w:rsidRPr="00BD218D" w:rsidRDefault="00B650DE" w:rsidP="00664D8F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161.222</w:t>
            </w:r>
          </w:p>
        </w:tc>
        <w:tc>
          <w:tcPr>
            <w:tcW w:w="2266" w:type="dxa"/>
          </w:tcPr>
          <w:p w:rsidR="00B650DE" w:rsidRDefault="003356C6" w:rsidP="00664D8F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184.30</w:t>
            </w:r>
            <w:r w:rsidR="00B078F6">
              <w:rPr>
                <w:rFonts w:ascii="Times New Roman" w:hAnsi="Times New Roman" w:cs="Times New Roman"/>
              </w:rPr>
              <w:t>5</w:t>
            </w:r>
          </w:p>
        </w:tc>
      </w:tr>
      <w:tr w:rsidR="00B650DE" w:rsidRPr="00BD218D" w:rsidTr="00847571">
        <w:tc>
          <w:tcPr>
            <w:tcW w:w="3968" w:type="dxa"/>
          </w:tcPr>
          <w:p w:rsidR="00B650DE" w:rsidRPr="00BD218D" w:rsidRDefault="00B650DE" w:rsidP="00847571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37 Naknade građanima i kućanstvu na temelju osiguranja i druge naknade</w:t>
            </w:r>
          </w:p>
        </w:tc>
        <w:tc>
          <w:tcPr>
            <w:tcW w:w="2266" w:type="dxa"/>
          </w:tcPr>
          <w:p w:rsidR="00B650DE" w:rsidRPr="00BD218D" w:rsidRDefault="00B650DE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387.682</w:t>
            </w:r>
          </w:p>
        </w:tc>
        <w:tc>
          <w:tcPr>
            <w:tcW w:w="2266" w:type="dxa"/>
          </w:tcPr>
          <w:p w:rsidR="00B650DE" w:rsidRDefault="00846171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391.110</w:t>
            </w:r>
          </w:p>
        </w:tc>
      </w:tr>
      <w:tr w:rsidR="00B650DE" w:rsidRPr="00BD218D" w:rsidTr="00847571">
        <w:tc>
          <w:tcPr>
            <w:tcW w:w="3968" w:type="dxa"/>
          </w:tcPr>
          <w:p w:rsidR="00B650DE" w:rsidRPr="00BD218D" w:rsidRDefault="00B650DE" w:rsidP="00847571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38 Ostali rashodi</w:t>
            </w:r>
          </w:p>
        </w:tc>
        <w:tc>
          <w:tcPr>
            <w:tcW w:w="2266" w:type="dxa"/>
          </w:tcPr>
          <w:p w:rsidR="00B650DE" w:rsidRPr="00BD218D" w:rsidRDefault="00B650DE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1.486.850</w:t>
            </w:r>
          </w:p>
        </w:tc>
        <w:tc>
          <w:tcPr>
            <w:tcW w:w="2266" w:type="dxa"/>
          </w:tcPr>
          <w:p w:rsidR="00B650DE" w:rsidRDefault="00846171" w:rsidP="00D314EE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2.121.399</w:t>
            </w:r>
          </w:p>
        </w:tc>
      </w:tr>
      <w:tr w:rsidR="00B650DE" w:rsidRPr="00BD218D" w:rsidTr="00847571">
        <w:tc>
          <w:tcPr>
            <w:tcW w:w="3968" w:type="dxa"/>
          </w:tcPr>
          <w:p w:rsidR="00B650DE" w:rsidRPr="00BD218D" w:rsidRDefault="00B650DE" w:rsidP="00847571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266" w:type="dxa"/>
          </w:tcPr>
          <w:p w:rsidR="00B650DE" w:rsidRPr="00BD218D" w:rsidRDefault="00B650DE" w:rsidP="00847571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5.408.855</w:t>
            </w:r>
          </w:p>
        </w:tc>
        <w:tc>
          <w:tcPr>
            <w:tcW w:w="2266" w:type="dxa"/>
          </w:tcPr>
          <w:p w:rsidR="00B650DE" w:rsidRDefault="00B078F6" w:rsidP="00847571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6.456.587</w:t>
            </w:r>
          </w:p>
        </w:tc>
      </w:tr>
    </w:tbl>
    <w:p w:rsidR="00D04ECE" w:rsidRPr="00BD218D" w:rsidRDefault="00D04ECE" w:rsidP="00EC249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49D" w:rsidRPr="00BD218D" w:rsidRDefault="00EC249D" w:rsidP="00EC249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1</w:t>
      </w:r>
      <w:r w:rsidR="004077D9">
        <w:rPr>
          <w:rFonts w:ascii="Times New Roman" w:hAnsi="Times New Roman" w:cs="Times New Roman"/>
          <w:b/>
          <w:sz w:val="24"/>
          <w:szCs w:val="24"/>
        </w:rPr>
        <w:t>48</w:t>
      </w:r>
      <w:r w:rsidR="00D04ECE" w:rsidRPr="00BD218D">
        <w:rPr>
          <w:rFonts w:ascii="Times New Roman" w:hAnsi="Times New Roman" w:cs="Times New Roman"/>
          <w:b/>
          <w:sz w:val="24"/>
          <w:szCs w:val="24"/>
        </w:rPr>
        <w:t xml:space="preserve"> Plaće bruto</w:t>
      </w:r>
    </w:p>
    <w:p w:rsidR="00D04ECE" w:rsidRPr="00BD218D" w:rsidRDefault="001427DB" w:rsidP="00D04E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427DB">
        <w:rPr>
          <w:rFonts w:ascii="Times New Roman" w:hAnsi="Times New Roman" w:cs="Times New Roman"/>
          <w:sz w:val="24"/>
          <w:szCs w:val="24"/>
        </w:rPr>
        <w:t xml:space="preserve">Rashodi za zaposlene veći su za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427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1427DB">
        <w:rPr>
          <w:rFonts w:ascii="Times New Roman" w:hAnsi="Times New Roman" w:cs="Times New Roman"/>
          <w:sz w:val="24"/>
          <w:szCs w:val="24"/>
        </w:rPr>
        <w:t>% u odnosu na prethodnu godinu zbog povećanja broja zaposlenih, koji se odnosi na zaposlene u javni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427DB">
        <w:rPr>
          <w:rFonts w:ascii="Times New Roman" w:hAnsi="Times New Roman" w:cs="Times New Roman"/>
          <w:sz w:val="24"/>
          <w:szCs w:val="24"/>
        </w:rPr>
        <w:t xml:space="preserve"> radovi</w:t>
      </w:r>
      <w:r>
        <w:rPr>
          <w:rFonts w:ascii="Times New Roman" w:hAnsi="Times New Roman" w:cs="Times New Roman"/>
          <w:sz w:val="24"/>
          <w:szCs w:val="24"/>
        </w:rPr>
        <w:t>ma</w:t>
      </w:r>
      <w:r w:rsidR="00F538AF" w:rsidRPr="00BD218D">
        <w:rPr>
          <w:rFonts w:ascii="Times New Roman" w:hAnsi="Times New Roman" w:cs="Times New Roman"/>
          <w:sz w:val="24"/>
          <w:szCs w:val="24"/>
        </w:rPr>
        <w:t>.</w:t>
      </w:r>
      <w:r w:rsidR="00C519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4EE" w:rsidRPr="00BD218D" w:rsidRDefault="00D314E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D1FC9" w:rsidRPr="00BD218D" w:rsidRDefault="004077D9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159</w:t>
      </w:r>
      <w:r w:rsidR="00BD1FC9" w:rsidRPr="00BD218D">
        <w:rPr>
          <w:rFonts w:ascii="Times New Roman" w:hAnsi="Times New Roman" w:cs="Times New Roman"/>
          <w:b/>
          <w:sz w:val="24"/>
          <w:szCs w:val="24"/>
        </w:rPr>
        <w:t xml:space="preserve"> Naknade troškova zaposlenima</w:t>
      </w:r>
    </w:p>
    <w:p w:rsidR="00BD1FC9" w:rsidRPr="00BD218D" w:rsidRDefault="00BD1FC9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ECE" w:rsidRDefault="00BD1FC9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Rashodi po ovoj osnovi </w:t>
      </w:r>
      <w:r w:rsidR="00C53613">
        <w:rPr>
          <w:rFonts w:ascii="Times New Roman" w:hAnsi="Times New Roman" w:cs="Times New Roman"/>
          <w:sz w:val="24"/>
          <w:szCs w:val="24"/>
        </w:rPr>
        <w:t>12</w:t>
      </w:r>
      <w:r w:rsidR="00C5199A">
        <w:rPr>
          <w:rFonts w:ascii="Times New Roman" w:hAnsi="Times New Roman" w:cs="Times New Roman"/>
          <w:sz w:val="24"/>
          <w:szCs w:val="24"/>
        </w:rPr>
        <w:t>% su niži od rashoda</w:t>
      </w:r>
      <w:r w:rsidR="00F538AF" w:rsidRPr="00BD218D">
        <w:rPr>
          <w:rFonts w:ascii="Times New Roman" w:hAnsi="Times New Roman" w:cs="Times New Roman"/>
          <w:sz w:val="24"/>
          <w:szCs w:val="24"/>
        </w:rPr>
        <w:t xml:space="preserve"> iz prethodne godine</w:t>
      </w:r>
      <w:r w:rsidR="00C53613">
        <w:rPr>
          <w:rFonts w:ascii="Times New Roman" w:hAnsi="Times New Roman" w:cs="Times New Roman"/>
          <w:sz w:val="24"/>
          <w:szCs w:val="24"/>
        </w:rPr>
        <w:t>.</w:t>
      </w:r>
      <w:r w:rsidR="00C519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613" w:rsidRPr="00BD218D" w:rsidRDefault="00C53613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B43" w:rsidRPr="00BD218D" w:rsidRDefault="00C53613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172</w:t>
      </w:r>
      <w:r w:rsidR="00523B43" w:rsidRPr="00BD218D">
        <w:rPr>
          <w:rFonts w:ascii="Times New Roman" w:hAnsi="Times New Roman" w:cs="Times New Roman"/>
          <w:b/>
          <w:sz w:val="24"/>
          <w:szCs w:val="24"/>
        </w:rPr>
        <w:t xml:space="preserve"> Rashodi za usluge </w:t>
      </w:r>
    </w:p>
    <w:p w:rsidR="00523B43" w:rsidRPr="00BD218D" w:rsidRDefault="00523B43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B43" w:rsidRPr="00BD218D" w:rsidRDefault="00523B4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Rashodi </w:t>
      </w:r>
      <w:r w:rsidR="00664D8F" w:rsidRPr="00BD218D">
        <w:rPr>
          <w:rFonts w:ascii="Times New Roman" w:hAnsi="Times New Roman" w:cs="Times New Roman"/>
          <w:sz w:val="24"/>
          <w:szCs w:val="24"/>
        </w:rPr>
        <w:t xml:space="preserve">su ostvareni </w:t>
      </w:r>
      <w:r w:rsidR="00C53613">
        <w:rPr>
          <w:rFonts w:ascii="Times New Roman" w:hAnsi="Times New Roman" w:cs="Times New Roman"/>
          <w:sz w:val="24"/>
          <w:szCs w:val="24"/>
        </w:rPr>
        <w:t>u ukupnom iznosu od 1.431.459</w:t>
      </w:r>
      <w:r w:rsidR="004C62EF">
        <w:rPr>
          <w:rFonts w:ascii="Times New Roman" w:hAnsi="Times New Roman" w:cs="Times New Roman"/>
          <w:sz w:val="24"/>
          <w:szCs w:val="24"/>
        </w:rPr>
        <w:t xml:space="preserve"> kn što je oko 2</w:t>
      </w:r>
      <w:r w:rsidR="00C53613">
        <w:rPr>
          <w:rFonts w:ascii="Times New Roman" w:hAnsi="Times New Roman" w:cs="Times New Roman"/>
          <w:sz w:val="24"/>
          <w:szCs w:val="24"/>
        </w:rPr>
        <w:t>1% više</w:t>
      </w:r>
      <w:r w:rsidR="00664D8F" w:rsidRPr="00BD218D">
        <w:rPr>
          <w:rFonts w:ascii="Times New Roman" w:hAnsi="Times New Roman" w:cs="Times New Roman"/>
          <w:sz w:val="24"/>
          <w:szCs w:val="24"/>
        </w:rPr>
        <w:t xml:space="preserve"> u odnosu na prethodnu godinu. Ovi rashodi </w:t>
      </w:r>
      <w:r w:rsidR="00CF525B" w:rsidRPr="00BD218D">
        <w:rPr>
          <w:rFonts w:ascii="Times New Roman" w:hAnsi="Times New Roman" w:cs="Times New Roman"/>
          <w:sz w:val="24"/>
          <w:szCs w:val="24"/>
        </w:rPr>
        <w:t xml:space="preserve">se najvećim dijelom </w:t>
      </w:r>
      <w:r w:rsidRPr="00BD218D">
        <w:rPr>
          <w:rFonts w:ascii="Times New Roman" w:hAnsi="Times New Roman" w:cs="Times New Roman"/>
          <w:sz w:val="24"/>
          <w:szCs w:val="24"/>
        </w:rPr>
        <w:t xml:space="preserve"> odnose na</w:t>
      </w:r>
      <w:r w:rsidR="001E0A9A" w:rsidRPr="00BD218D">
        <w:rPr>
          <w:rFonts w:ascii="Times New Roman" w:hAnsi="Times New Roman" w:cs="Times New Roman"/>
          <w:sz w:val="24"/>
          <w:szCs w:val="24"/>
        </w:rPr>
        <w:t xml:space="preserve"> usluge tekućeg i investicijskog održavanja komunalne infrastrukture (nerazvrstane ceste,</w:t>
      </w:r>
      <w:r w:rsidR="00D55C40">
        <w:rPr>
          <w:rFonts w:ascii="Times New Roman" w:hAnsi="Times New Roman" w:cs="Times New Roman"/>
          <w:sz w:val="24"/>
          <w:szCs w:val="24"/>
        </w:rPr>
        <w:t xml:space="preserve"> </w:t>
      </w:r>
      <w:r w:rsidR="001E0A9A" w:rsidRPr="00BD218D">
        <w:rPr>
          <w:rFonts w:ascii="Times New Roman" w:hAnsi="Times New Roman" w:cs="Times New Roman"/>
          <w:sz w:val="24"/>
          <w:szCs w:val="24"/>
        </w:rPr>
        <w:t>javna rasvjeta )</w:t>
      </w:r>
      <w:r w:rsidR="004C62EF">
        <w:rPr>
          <w:rFonts w:ascii="Times New Roman" w:hAnsi="Times New Roman" w:cs="Times New Roman"/>
          <w:sz w:val="24"/>
          <w:szCs w:val="24"/>
        </w:rPr>
        <w:t xml:space="preserve">, te rashodi </w:t>
      </w:r>
      <w:r w:rsidR="002440A1" w:rsidRPr="00BD218D">
        <w:rPr>
          <w:rFonts w:ascii="Times New Roman" w:hAnsi="Times New Roman" w:cs="Times New Roman"/>
          <w:sz w:val="24"/>
          <w:szCs w:val="24"/>
        </w:rPr>
        <w:t>za zdravstvene i veterinarske usluge</w:t>
      </w:r>
      <w:r w:rsidR="00D55C40">
        <w:rPr>
          <w:rFonts w:ascii="Times New Roman" w:hAnsi="Times New Roman" w:cs="Times New Roman"/>
          <w:sz w:val="24"/>
          <w:szCs w:val="24"/>
        </w:rPr>
        <w:t xml:space="preserve"> </w:t>
      </w:r>
      <w:r w:rsidR="002440A1" w:rsidRPr="00BD218D">
        <w:rPr>
          <w:rFonts w:ascii="Times New Roman" w:hAnsi="Times New Roman" w:cs="Times New Roman"/>
          <w:sz w:val="24"/>
          <w:szCs w:val="24"/>
        </w:rPr>
        <w:t>,komunalne usluge</w:t>
      </w:r>
      <w:r w:rsidR="00D55C40">
        <w:rPr>
          <w:rFonts w:ascii="Times New Roman" w:hAnsi="Times New Roman" w:cs="Times New Roman"/>
          <w:sz w:val="24"/>
          <w:szCs w:val="24"/>
        </w:rPr>
        <w:t>,</w:t>
      </w:r>
      <w:r w:rsidR="004C62EF">
        <w:rPr>
          <w:rFonts w:ascii="Times New Roman" w:hAnsi="Times New Roman" w:cs="Times New Roman"/>
          <w:sz w:val="24"/>
          <w:szCs w:val="24"/>
        </w:rPr>
        <w:t xml:space="preserve"> </w:t>
      </w:r>
      <w:r w:rsidR="002440A1" w:rsidRPr="00BD218D">
        <w:rPr>
          <w:rFonts w:ascii="Times New Roman" w:hAnsi="Times New Roman" w:cs="Times New Roman"/>
          <w:sz w:val="24"/>
          <w:szCs w:val="24"/>
        </w:rPr>
        <w:t xml:space="preserve"> računalne usluge</w:t>
      </w:r>
      <w:r w:rsidR="003D5A08" w:rsidRPr="00BD218D">
        <w:rPr>
          <w:rFonts w:ascii="Times New Roman" w:hAnsi="Times New Roman" w:cs="Times New Roman"/>
          <w:sz w:val="24"/>
          <w:szCs w:val="24"/>
        </w:rPr>
        <w:t>.</w:t>
      </w:r>
    </w:p>
    <w:p w:rsidR="004C0B66" w:rsidRPr="00BD218D" w:rsidRDefault="004C0B66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C0B66" w:rsidRPr="00BD218D" w:rsidRDefault="004C0B66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18</w:t>
      </w:r>
      <w:r w:rsidR="002D6FDF">
        <w:rPr>
          <w:rFonts w:ascii="Times New Roman" w:hAnsi="Times New Roman" w:cs="Times New Roman"/>
          <w:b/>
          <w:sz w:val="24"/>
          <w:szCs w:val="24"/>
        </w:rPr>
        <w:t>3</w:t>
      </w:r>
      <w:r w:rsidRPr="00BD2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0A8" w:rsidRPr="00BD218D">
        <w:rPr>
          <w:rFonts w:ascii="Times New Roman" w:hAnsi="Times New Roman" w:cs="Times New Roman"/>
          <w:b/>
          <w:sz w:val="24"/>
          <w:szCs w:val="24"/>
        </w:rPr>
        <w:t>Ostali nespomenuti rashodi poslovanja</w:t>
      </w:r>
    </w:p>
    <w:p w:rsidR="004C0B66" w:rsidRPr="00BD218D" w:rsidRDefault="004C0B66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17453" w:rsidRDefault="004C62EF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170A8" w:rsidRPr="00BD218D">
        <w:rPr>
          <w:rFonts w:ascii="Times New Roman" w:hAnsi="Times New Roman" w:cs="Times New Roman"/>
          <w:sz w:val="24"/>
          <w:szCs w:val="24"/>
        </w:rPr>
        <w:t xml:space="preserve"> izvještajnom razdoblju je utrošeno </w:t>
      </w:r>
      <w:r w:rsidR="002D6FDF">
        <w:rPr>
          <w:rFonts w:ascii="Times New Roman" w:hAnsi="Times New Roman" w:cs="Times New Roman"/>
          <w:sz w:val="24"/>
          <w:szCs w:val="24"/>
        </w:rPr>
        <w:t>610.900</w:t>
      </w:r>
      <w:r w:rsidR="000170A8" w:rsidRPr="00BD218D">
        <w:rPr>
          <w:rFonts w:ascii="Times New Roman" w:hAnsi="Times New Roman" w:cs="Times New Roman"/>
          <w:sz w:val="24"/>
          <w:szCs w:val="24"/>
        </w:rPr>
        <w:t xml:space="preserve"> kn. U odnosu na </w:t>
      </w:r>
      <w:r w:rsidR="00C26C09">
        <w:rPr>
          <w:rFonts w:ascii="Times New Roman" w:hAnsi="Times New Roman" w:cs="Times New Roman"/>
          <w:sz w:val="24"/>
          <w:szCs w:val="24"/>
        </w:rPr>
        <w:t xml:space="preserve">proteklu godinu ovi rashodi </w:t>
      </w:r>
      <w:r w:rsidR="002D6FDF">
        <w:rPr>
          <w:rFonts w:ascii="Times New Roman" w:hAnsi="Times New Roman" w:cs="Times New Roman"/>
          <w:sz w:val="24"/>
          <w:szCs w:val="24"/>
        </w:rPr>
        <w:t xml:space="preserve"> su veći</w:t>
      </w:r>
      <w:r w:rsidR="00C26C09">
        <w:rPr>
          <w:rFonts w:ascii="Times New Roman" w:hAnsi="Times New Roman" w:cs="Times New Roman"/>
          <w:sz w:val="24"/>
          <w:szCs w:val="24"/>
        </w:rPr>
        <w:t xml:space="preserve"> </w:t>
      </w:r>
      <w:r w:rsidR="000170A8" w:rsidRPr="00BD218D">
        <w:rPr>
          <w:rFonts w:ascii="Times New Roman" w:hAnsi="Times New Roman" w:cs="Times New Roman"/>
          <w:sz w:val="24"/>
          <w:szCs w:val="24"/>
        </w:rPr>
        <w:t xml:space="preserve">za </w:t>
      </w:r>
      <w:r w:rsidR="00C26C09">
        <w:rPr>
          <w:rFonts w:ascii="Times New Roman" w:hAnsi="Times New Roman" w:cs="Times New Roman"/>
          <w:sz w:val="24"/>
          <w:szCs w:val="24"/>
        </w:rPr>
        <w:t>5</w:t>
      </w:r>
      <w:r w:rsidR="002D6FDF">
        <w:rPr>
          <w:rFonts w:ascii="Times New Roman" w:hAnsi="Times New Roman" w:cs="Times New Roman"/>
          <w:sz w:val="24"/>
          <w:szCs w:val="24"/>
        </w:rPr>
        <w:t>0</w:t>
      </w:r>
      <w:r w:rsidR="000170A8" w:rsidRPr="00BD218D">
        <w:rPr>
          <w:rFonts w:ascii="Times New Roman" w:hAnsi="Times New Roman" w:cs="Times New Roman"/>
          <w:sz w:val="24"/>
          <w:szCs w:val="24"/>
        </w:rPr>
        <w:t xml:space="preserve">%. </w:t>
      </w:r>
      <w:r w:rsidR="002D6FDF">
        <w:rPr>
          <w:rFonts w:ascii="Times New Roman" w:hAnsi="Times New Roman" w:cs="Times New Roman"/>
          <w:sz w:val="24"/>
          <w:szCs w:val="24"/>
        </w:rPr>
        <w:t>Povećanje</w:t>
      </w:r>
      <w:r w:rsidR="00A22447" w:rsidRPr="00BD218D">
        <w:rPr>
          <w:rFonts w:ascii="Times New Roman" w:hAnsi="Times New Roman" w:cs="Times New Roman"/>
          <w:sz w:val="24"/>
          <w:szCs w:val="24"/>
        </w:rPr>
        <w:t xml:space="preserve"> je</w:t>
      </w:r>
      <w:r w:rsidR="0020169C" w:rsidRPr="00BD218D">
        <w:rPr>
          <w:rFonts w:ascii="Times New Roman" w:hAnsi="Times New Roman" w:cs="Times New Roman"/>
          <w:sz w:val="24"/>
          <w:szCs w:val="24"/>
        </w:rPr>
        <w:t xml:space="preserve"> vidljivo</w:t>
      </w:r>
      <w:r w:rsidR="000170A8" w:rsidRPr="00BD218D">
        <w:rPr>
          <w:rFonts w:ascii="Times New Roman" w:hAnsi="Times New Roman" w:cs="Times New Roman"/>
          <w:sz w:val="24"/>
          <w:szCs w:val="24"/>
        </w:rPr>
        <w:t xml:space="preserve"> na</w:t>
      </w:r>
      <w:r w:rsidR="0020169C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0170A8" w:rsidRPr="00BD218D">
        <w:rPr>
          <w:rFonts w:ascii="Times New Roman" w:hAnsi="Times New Roman" w:cs="Times New Roman"/>
          <w:sz w:val="24"/>
          <w:szCs w:val="24"/>
        </w:rPr>
        <w:t xml:space="preserve"> naknadama za rad predstavničkih i izvršnih tijela, na premijama osiguranja</w:t>
      </w:r>
      <w:r w:rsidR="00011F60">
        <w:rPr>
          <w:rFonts w:ascii="Times New Roman" w:hAnsi="Times New Roman" w:cs="Times New Roman"/>
          <w:sz w:val="24"/>
          <w:szCs w:val="24"/>
        </w:rPr>
        <w:t xml:space="preserve"> i</w:t>
      </w:r>
      <w:r w:rsidR="000170A8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A22447" w:rsidRPr="00BD218D">
        <w:rPr>
          <w:rFonts w:ascii="Times New Roman" w:hAnsi="Times New Roman" w:cs="Times New Roman"/>
          <w:sz w:val="24"/>
          <w:szCs w:val="24"/>
        </w:rPr>
        <w:t>reprezentaciji</w:t>
      </w:r>
      <w:r w:rsidR="001427DB">
        <w:rPr>
          <w:rFonts w:ascii="Times New Roman" w:hAnsi="Times New Roman" w:cs="Times New Roman"/>
          <w:sz w:val="24"/>
          <w:szCs w:val="24"/>
        </w:rPr>
        <w:t xml:space="preserve"> te</w:t>
      </w:r>
      <w:r w:rsidR="00011F60">
        <w:rPr>
          <w:rFonts w:ascii="Times New Roman" w:hAnsi="Times New Roman" w:cs="Times New Roman"/>
          <w:sz w:val="24"/>
          <w:szCs w:val="24"/>
        </w:rPr>
        <w:t xml:space="preserve"> zbog isplata</w:t>
      </w:r>
      <w:r w:rsidR="002D6FDF">
        <w:rPr>
          <w:rFonts w:ascii="Times New Roman" w:hAnsi="Times New Roman" w:cs="Times New Roman"/>
          <w:sz w:val="24"/>
          <w:szCs w:val="24"/>
        </w:rPr>
        <w:t xml:space="preserve"> za rad u biračkim tijelima </w:t>
      </w:r>
      <w:r w:rsidR="00011F60">
        <w:rPr>
          <w:rFonts w:ascii="Times New Roman" w:hAnsi="Times New Roman" w:cs="Times New Roman"/>
          <w:sz w:val="24"/>
          <w:szCs w:val="24"/>
        </w:rPr>
        <w:t xml:space="preserve">na </w:t>
      </w:r>
      <w:r w:rsidR="002D6FDF">
        <w:rPr>
          <w:rFonts w:ascii="Times New Roman" w:hAnsi="Times New Roman" w:cs="Times New Roman"/>
          <w:sz w:val="24"/>
          <w:szCs w:val="24"/>
        </w:rPr>
        <w:t>lokaln</w:t>
      </w:r>
      <w:r w:rsidR="00011F60">
        <w:rPr>
          <w:rFonts w:ascii="Times New Roman" w:hAnsi="Times New Roman" w:cs="Times New Roman"/>
          <w:sz w:val="24"/>
          <w:szCs w:val="24"/>
        </w:rPr>
        <w:t>im izborima</w:t>
      </w:r>
      <w:r w:rsidR="002D6FDF">
        <w:rPr>
          <w:rFonts w:ascii="Times New Roman" w:hAnsi="Times New Roman" w:cs="Times New Roman"/>
          <w:sz w:val="24"/>
          <w:szCs w:val="24"/>
        </w:rPr>
        <w:t xml:space="preserve"> u 2021. </w:t>
      </w:r>
      <w:r w:rsidR="00011F60">
        <w:rPr>
          <w:rFonts w:ascii="Times New Roman" w:hAnsi="Times New Roman" w:cs="Times New Roman"/>
          <w:sz w:val="24"/>
          <w:szCs w:val="24"/>
        </w:rPr>
        <w:t>g</w:t>
      </w:r>
      <w:r w:rsidR="002D6FDF">
        <w:rPr>
          <w:rFonts w:ascii="Times New Roman" w:hAnsi="Times New Roman" w:cs="Times New Roman"/>
          <w:sz w:val="24"/>
          <w:szCs w:val="24"/>
        </w:rPr>
        <w:t>odini.</w:t>
      </w:r>
    </w:p>
    <w:p w:rsidR="00C26C09" w:rsidRDefault="00C26C09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96A2E" w:rsidRDefault="00011F60" w:rsidP="00896A2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206</w:t>
      </w:r>
      <w:r w:rsidR="00896A2E">
        <w:rPr>
          <w:rFonts w:ascii="Times New Roman" w:hAnsi="Times New Roman" w:cs="Times New Roman"/>
          <w:b/>
          <w:sz w:val="24"/>
          <w:szCs w:val="24"/>
        </w:rPr>
        <w:t xml:space="preserve"> Bankarske usluge i usluge platnog prometa</w:t>
      </w:r>
    </w:p>
    <w:p w:rsidR="00896A2E" w:rsidRDefault="00896A2E" w:rsidP="00896A2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C09" w:rsidRDefault="00896A2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D67B7">
        <w:rPr>
          <w:rFonts w:ascii="Times New Roman" w:hAnsi="Times New Roman" w:cs="Times New Roman"/>
          <w:sz w:val="24"/>
          <w:szCs w:val="24"/>
        </w:rPr>
        <w:t>Na ovoj pozicij</w:t>
      </w:r>
      <w:r w:rsidR="000D67B7" w:rsidRPr="000D67B7">
        <w:rPr>
          <w:rFonts w:ascii="Times New Roman" w:hAnsi="Times New Roman" w:cs="Times New Roman"/>
          <w:sz w:val="24"/>
          <w:szCs w:val="24"/>
        </w:rPr>
        <w:t>i</w:t>
      </w:r>
      <w:r w:rsidRPr="000D67B7">
        <w:rPr>
          <w:rFonts w:ascii="Times New Roman" w:hAnsi="Times New Roman" w:cs="Times New Roman"/>
          <w:sz w:val="24"/>
          <w:szCs w:val="24"/>
        </w:rPr>
        <w:t xml:space="preserve"> troška iskazani su troškovi u</w:t>
      </w:r>
      <w:r w:rsidR="00011F60">
        <w:rPr>
          <w:rFonts w:ascii="Times New Roman" w:hAnsi="Times New Roman" w:cs="Times New Roman"/>
          <w:sz w:val="24"/>
          <w:szCs w:val="24"/>
        </w:rPr>
        <w:t xml:space="preserve"> iznosu od 12.060</w:t>
      </w:r>
      <w:r w:rsidR="001F0677" w:rsidRPr="000D67B7">
        <w:rPr>
          <w:rFonts w:ascii="Times New Roman" w:hAnsi="Times New Roman" w:cs="Times New Roman"/>
          <w:sz w:val="24"/>
          <w:szCs w:val="24"/>
        </w:rPr>
        <w:t xml:space="preserve"> kuna </w:t>
      </w:r>
      <w:r w:rsidR="00011F60">
        <w:rPr>
          <w:rFonts w:ascii="Times New Roman" w:hAnsi="Times New Roman" w:cs="Times New Roman"/>
          <w:sz w:val="24"/>
          <w:szCs w:val="24"/>
        </w:rPr>
        <w:t>u  prethodnom razdobl</w:t>
      </w:r>
      <w:r w:rsidR="009E26B0">
        <w:rPr>
          <w:rFonts w:ascii="Times New Roman" w:hAnsi="Times New Roman" w:cs="Times New Roman"/>
          <w:sz w:val="24"/>
          <w:szCs w:val="24"/>
        </w:rPr>
        <w:t>ju je iskazan trošak u i</w:t>
      </w:r>
      <w:r w:rsidR="009E6349">
        <w:rPr>
          <w:rFonts w:ascii="Times New Roman" w:hAnsi="Times New Roman" w:cs="Times New Roman"/>
          <w:sz w:val="24"/>
          <w:szCs w:val="24"/>
        </w:rPr>
        <w:t>z</w:t>
      </w:r>
      <w:r w:rsidR="009E26B0">
        <w:rPr>
          <w:rFonts w:ascii="Times New Roman" w:hAnsi="Times New Roman" w:cs="Times New Roman"/>
          <w:sz w:val="24"/>
          <w:szCs w:val="24"/>
        </w:rPr>
        <w:t>nosu</w:t>
      </w:r>
      <w:r w:rsidR="00011F60">
        <w:rPr>
          <w:rFonts w:ascii="Times New Roman" w:hAnsi="Times New Roman" w:cs="Times New Roman"/>
          <w:sz w:val="24"/>
          <w:szCs w:val="24"/>
        </w:rPr>
        <w:t xml:space="preserve"> od  400 kuna </w:t>
      </w:r>
      <w:r w:rsidR="001F0677" w:rsidRPr="000D67B7">
        <w:rPr>
          <w:rFonts w:ascii="Times New Roman" w:hAnsi="Times New Roman" w:cs="Times New Roman"/>
          <w:sz w:val="24"/>
          <w:szCs w:val="24"/>
        </w:rPr>
        <w:t>kao razlika</w:t>
      </w:r>
      <w:r w:rsidRPr="000D67B7">
        <w:rPr>
          <w:rFonts w:ascii="Times New Roman" w:hAnsi="Times New Roman" w:cs="Times New Roman"/>
          <w:sz w:val="24"/>
          <w:szCs w:val="24"/>
        </w:rPr>
        <w:t xml:space="preserve"> stvarnog troška platnog prometa u iznosu od </w:t>
      </w:r>
      <w:r w:rsidR="001F0677" w:rsidRPr="000D67B7">
        <w:rPr>
          <w:rFonts w:ascii="Times New Roman" w:hAnsi="Times New Roman" w:cs="Times New Roman"/>
          <w:sz w:val="24"/>
          <w:szCs w:val="24"/>
        </w:rPr>
        <w:t>10.751 kuna evidentiran na kontu 3431 i ostalih nespomenutih</w:t>
      </w:r>
      <w:r w:rsidR="000D67B7" w:rsidRPr="000D67B7">
        <w:rPr>
          <w:rFonts w:ascii="Times New Roman" w:hAnsi="Times New Roman" w:cs="Times New Roman"/>
          <w:sz w:val="24"/>
          <w:szCs w:val="24"/>
        </w:rPr>
        <w:t xml:space="preserve"> </w:t>
      </w:r>
      <w:r w:rsidR="001F0677" w:rsidRPr="000D67B7">
        <w:rPr>
          <w:rFonts w:ascii="Times New Roman" w:hAnsi="Times New Roman" w:cs="Times New Roman"/>
          <w:sz w:val="24"/>
          <w:szCs w:val="24"/>
        </w:rPr>
        <w:t xml:space="preserve">financijskih rashoda u iznosu od -10.351 kuna </w:t>
      </w:r>
      <w:r w:rsidR="000D67B7" w:rsidRPr="000D67B7">
        <w:rPr>
          <w:rFonts w:ascii="Times New Roman" w:hAnsi="Times New Roman" w:cs="Times New Roman"/>
          <w:sz w:val="24"/>
          <w:szCs w:val="24"/>
        </w:rPr>
        <w:t xml:space="preserve">koji su </w:t>
      </w:r>
      <w:r w:rsidR="001F0677" w:rsidRPr="000D67B7">
        <w:rPr>
          <w:rFonts w:ascii="Times New Roman" w:hAnsi="Times New Roman" w:cs="Times New Roman"/>
          <w:sz w:val="24"/>
          <w:szCs w:val="24"/>
        </w:rPr>
        <w:t>evidentirani na kontu 3434. Negativno stanje je nastalo kao rezultat ispravaka knjiženje iz ranij</w:t>
      </w:r>
      <w:r w:rsidR="000D67B7" w:rsidRPr="000D67B7">
        <w:rPr>
          <w:rFonts w:ascii="Times New Roman" w:hAnsi="Times New Roman" w:cs="Times New Roman"/>
          <w:sz w:val="24"/>
          <w:szCs w:val="24"/>
        </w:rPr>
        <w:t>i</w:t>
      </w:r>
      <w:r w:rsidR="001F0677" w:rsidRPr="000D67B7">
        <w:rPr>
          <w:rFonts w:ascii="Times New Roman" w:hAnsi="Times New Roman" w:cs="Times New Roman"/>
          <w:sz w:val="24"/>
          <w:szCs w:val="24"/>
        </w:rPr>
        <w:t>h r</w:t>
      </w:r>
      <w:r w:rsidR="000D67B7" w:rsidRPr="000D67B7">
        <w:rPr>
          <w:rFonts w:ascii="Times New Roman" w:hAnsi="Times New Roman" w:cs="Times New Roman"/>
          <w:sz w:val="24"/>
          <w:szCs w:val="24"/>
        </w:rPr>
        <w:t>azdoblja koji su u</w:t>
      </w:r>
      <w:r w:rsidR="009E6349">
        <w:rPr>
          <w:rFonts w:ascii="Times New Roman" w:hAnsi="Times New Roman" w:cs="Times New Roman"/>
          <w:sz w:val="24"/>
          <w:szCs w:val="24"/>
        </w:rPr>
        <w:t>t</w:t>
      </w:r>
      <w:r w:rsidR="000D67B7" w:rsidRPr="000D67B7">
        <w:rPr>
          <w:rFonts w:ascii="Times New Roman" w:hAnsi="Times New Roman" w:cs="Times New Roman"/>
          <w:sz w:val="24"/>
          <w:szCs w:val="24"/>
        </w:rPr>
        <w:t>vrđeni tijeko</w:t>
      </w:r>
      <w:r w:rsidR="001F0677" w:rsidRPr="000D67B7">
        <w:rPr>
          <w:rFonts w:ascii="Times New Roman" w:hAnsi="Times New Roman" w:cs="Times New Roman"/>
          <w:sz w:val="24"/>
          <w:szCs w:val="24"/>
        </w:rPr>
        <w:t>m</w:t>
      </w:r>
      <w:r w:rsidR="000D67B7" w:rsidRPr="000D67B7">
        <w:rPr>
          <w:rFonts w:ascii="Times New Roman" w:hAnsi="Times New Roman" w:cs="Times New Roman"/>
          <w:sz w:val="24"/>
          <w:szCs w:val="24"/>
        </w:rPr>
        <w:t xml:space="preserve"> </w:t>
      </w:r>
      <w:r w:rsidR="001F0677" w:rsidRPr="000D67B7">
        <w:rPr>
          <w:rFonts w:ascii="Times New Roman" w:hAnsi="Times New Roman" w:cs="Times New Roman"/>
          <w:sz w:val="24"/>
          <w:szCs w:val="24"/>
        </w:rPr>
        <w:t xml:space="preserve">revizije </w:t>
      </w:r>
      <w:r w:rsidR="000D67B7" w:rsidRPr="000D67B7">
        <w:rPr>
          <w:rFonts w:ascii="Times New Roman" w:hAnsi="Times New Roman" w:cs="Times New Roman"/>
          <w:sz w:val="24"/>
          <w:szCs w:val="24"/>
        </w:rPr>
        <w:t>financijskih izvještaja za 2019. godinu, a ispravak je knjižen u 2020. godini.</w:t>
      </w:r>
      <w:r w:rsidR="009E26B0">
        <w:rPr>
          <w:rFonts w:ascii="Times New Roman" w:hAnsi="Times New Roman" w:cs="Times New Roman"/>
          <w:sz w:val="24"/>
          <w:szCs w:val="24"/>
        </w:rPr>
        <w:t xml:space="preserve"> Trošak je veći zbog povećanja cijene bankarskih usluga.</w:t>
      </w:r>
    </w:p>
    <w:p w:rsidR="009E26B0" w:rsidRDefault="009E26B0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E26B0" w:rsidRDefault="009E26B0" w:rsidP="009E26B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21</w:t>
      </w:r>
      <w:r w:rsidR="009E634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Subvencije trgovačkim društvima i zadrugama izvan javnog sektora</w:t>
      </w:r>
    </w:p>
    <w:p w:rsidR="009E26B0" w:rsidRPr="009E6349" w:rsidRDefault="009E6349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E6349">
        <w:rPr>
          <w:rFonts w:ascii="Times New Roman" w:hAnsi="Times New Roman" w:cs="Times New Roman"/>
          <w:sz w:val="24"/>
          <w:szCs w:val="24"/>
        </w:rPr>
        <w:t xml:space="preserve">Rashodi su povećani jer je </w:t>
      </w:r>
      <w:r w:rsidR="00C8443D" w:rsidRPr="009E6349">
        <w:rPr>
          <w:rFonts w:ascii="Times New Roman" w:hAnsi="Times New Roman" w:cs="Times New Roman"/>
          <w:sz w:val="24"/>
          <w:szCs w:val="24"/>
        </w:rPr>
        <w:t xml:space="preserve">Općina </w:t>
      </w:r>
      <w:r w:rsidRPr="009E6349">
        <w:rPr>
          <w:rFonts w:ascii="Times New Roman" w:hAnsi="Times New Roman" w:cs="Times New Roman"/>
          <w:sz w:val="24"/>
          <w:szCs w:val="24"/>
        </w:rPr>
        <w:t>u</w:t>
      </w:r>
      <w:r w:rsidR="00C8443D" w:rsidRPr="009E6349">
        <w:rPr>
          <w:rFonts w:ascii="Times New Roman" w:hAnsi="Times New Roman" w:cs="Times New Roman"/>
          <w:sz w:val="24"/>
          <w:szCs w:val="24"/>
        </w:rPr>
        <w:t xml:space="preserve"> 2021. </w:t>
      </w:r>
      <w:r w:rsidRPr="009E6349">
        <w:rPr>
          <w:rFonts w:ascii="Times New Roman" w:hAnsi="Times New Roman" w:cs="Times New Roman"/>
          <w:sz w:val="24"/>
          <w:szCs w:val="24"/>
        </w:rPr>
        <w:t>g</w:t>
      </w:r>
      <w:r w:rsidR="00C8443D" w:rsidRPr="009E6349">
        <w:rPr>
          <w:rFonts w:ascii="Times New Roman" w:hAnsi="Times New Roman" w:cs="Times New Roman"/>
          <w:sz w:val="24"/>
          <w:szCs w:val="24"/>
        </w:rPr>
        <w:t>odini  subvencionirala</w:t>
      </w:r>
      <w:r w:rsidRPr="009E6349">
        <w:rPr>
          <w:rFonts w:ascii="Times New Roman" w:hAnsi="Times New Roman" w:cs="Times New Roman"/>
          <w:sz w:val="24"/>
          <w:szCs w:val="24"/>
        </w:rPr>
        <w:t xml:space="preserve"> novootvorene smještajne </w:t>
      </w:r>
      <w:r w:rsidR="00C8443D" w:rsidRPr="009E6349">
        <w:rPr>
          <w:rFonts w:ascii="Times New Roman" w:hAnsi="Times New Roman" w:cs="Times New Roman"/>
          <w:sz w:val="24"/>
          <w:szCs w:val="24"/>
        </w:rPr>
        <w:t>turističke kapacitete.</w:t>
      </w:r>
    </w:p>
    <w:p w:rsidR="00C8443D" w:rsidRPr="00C8443D" w:rsidRDefault="00C8443D" w:rsidP="00BE08DC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1A0D" w:rsidRPr="00BD218D" w:rsidRDefault="007164EC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254</w:t>
      </w:r>
      <w:r w:rsidR="003F1A0D" w:rsidRPr="00BD218D">
        <w:rPr>
          <w:rFonts w:ascii="Times New Roman" w:hAnsi="Times New Roman" w:cs="Times New Roman"/>
          <w:b/>
          <w:sz w:val="24"/>
          <w:szCs w:val="24"/>
        </w:rPr>
        <w:t xml:space="preserve"> Ostale naknade građanima i kućanstvima iz proračuna </w:t>
      </w:r>
    </w:p>
    <w:p w:rsidR="003F1A0D" w:rsidRPr="00BD218D" w:rsidRDefault="003F1A0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F1A0D" w:rsidRPr="00BD218D" w:rsidRDefault="003F1A0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Rashodi po ovoj osnovi ostva</w:t>
      </w:r>
      <w:r w:rsidR="004013B2" w:rsidRPr="00BD218D">
        <w:rPr>
          <w:rFonts w:ascii="Times New Roman" w:hAnsi="Times New Roman" w:cs="Times New Roman"/>
          <w:sz w:val="24"/>
          <w:szCs w:val="24"/>
        </w:rPr>
        <w:t>ren</w:t>
      </w:r>
      <w:r w:rsidR="007164EC">
        <w:rPr>
          <w:rFonts w:ascii="Times New Roman" w:hAnsi="Times New Roman" w:cs="Times New Roman"/>
          <w:sz w:val="24"/>
          <w:szCs w:val="24"/>
        </w:rPr>
        <w:t>i su u iznosu od 391.110</w:t>
      </w:r>
      <w:r w:rsidR="0018058A" w:rsidRPr="00BD218D">
        <w:rPr>
          <w:rFonts w:ascii="Times New Roman" w:hAnsi="Times New Roman" w:cs="Times New Roman"/>
          <w:sz w:val="24"/>
          <w:szCs w:val="24"/>
        </w:rPr>
        <w:t xml:space="preserve"> kn što je n</w:t>
      </w:r>
      <w:r w:rsidR="007164EC">
        <w:rPr>
          <w:rFonts w:ascii="Times New Roman" w:hAnsi="Times New Roman" w:cs="Times New Roman"/>
          <w:sz w:val="24"/>
          <w:szCs w:val="24"/>
        </w:rPr>
        <w:t>ešto viš</w:t>
      </w:r>
      <w:r w:rsidR="0018058A" w:rsidRPr="00BD218D">
        <w:rPr>
          <w:rFonts w:ascii="Times New Roman" w:hAnsi="Times New Roman" w:cs="Times New Roman"/>
          <w:sz w:val="24"/>
          <w:szCs w:val="24"/>
        </w:rPr>
        <w:t>e</w:t>
      </w:r>
      <w:r w:rsidRPr="00BD218D">
        <w:rPr>
          <w:rFonts w:ascii="Times New Roman" w:hAnsi="Times New Roman" w:cs="Times New Roman"/>
          <w:sz w:val="24"/>
          <w:szCs w:val="24"/>
        </w:rPr>
        <w:t xml:space="preserve"> u odnosu na prethodnu godinu</w:t>
      </w:r>
      <w:r w:rsidR="0018058A" w:rsidRPr="00BD218D">
        <w:rPr>
          <w:rFonts w:ascii="Times New Roman" w:hAnsi="Times New Roman" w:cs="Times New Roman"/>
          <w:sz w:val="24"/>
          <w:szCs w:val="24"/>
        </w:rPr>
        <w:t>.</w:t>
      </w:r>
      <w:r w:rsidR="00D55C40">
        <w:rPr>
          <w:rFonts w:ascii="Times New Roman" w:hAnsi="Times New Roman" w:cs="Times New Roman"/>
          <w:sz w:val="24"/>
          <w:szCs w:val="24"/>
        </w:rPr>
        <w:t xml:space="preserve"> </w:t>
      </w:r>
      <w:r w:rsidR="0018058A" w:rsidRPr="00BD218D">
        <w:rPr>
          <w:rFonts w:ascii="Times New Roman" w:hAnsi="Times New Roman" w:cs="Times New Roman"/>
          <w:sz w:val="24"/>
          <w:szCs w:val="24"/>
        </w:rPr>
        <w:t>Rashod</w:t>
      </w:r>
      <w:r w:rsidR="00A22447" w:rsidRPr="00BD218D">
        <w:rPr>
          <w:rFonts w:ascii="Times New Roman" w:hAnsi="Times New Roman" w:cs="Times New Roman"/>
          <w:sz w:val="24"/>
          <w:szCs w:val="24"/>
        </w:rPr>
        <w:t>i</w:t>
      </w:r>
      <w:r w:rsidR="0018058A" w:rsidRPr="00BD218D">
        <w:rPr>
          <w:rFonts w:ascii="Times New Roman" w:hAnsi="Times New Roman" w:cs="Times New Roman"/>
          <w:sz w:val="24"/>
          <w:szCs w:val="24"/>
        </w:rPr>
        <w:t xml:space="preserve"> se odnosi na jednokratn</w:t>
      </w:r>
      <w:r w:rsidR="00A22447" w:rsidRPr="00BD218D">
        <w:rPr>
          <w:rFonts w:ascii="Times New Roman" w:hAnsi="Times New Roman" w:cs="Times New Roman"/>
          <w:sz w:val="24"/>
          <w:szCs w:val="24"/>
        </w:rPr>
        <w:t>e</w:t>
      </w:r>
      <w:r w:rsidR="0018058A" w:rsidRPr="00BD218D">
        <w:rPr>
          <w:rFonts w:ascii="Times New Roman" w:hAnsi="Times New Roman" w:cs="Times New Roman"/>
          <w:sz w:val="24"/>
          <w:szCs w:val="24"/>
        </w:rPr>
        <w:t xml:space="preserve"> novčan</w:t>
      </w:r>
      <w:r w:rsidR="00A22447" w:rsidRPr="00BD218D">
        <w:rPr>
          <w:rFonts w:ascii="Times New Roman" w:hAnsi="Times New Roman" w:cs="Times New Roman"/>
          <w:sz w:val="24"/>
          <w:szCs w:val="24"/>
        </w:rPr>
        <w:t>e</w:t>
      </w:r>
      <w:r w:rsidR="0018058A" w:rsidRPr="00BD218D">
        <w:rPr>
          <w:rFonts w:ascii="Times New Roman" w:hAnsi="Times New Roman" w:cs="Times New Roman"/>
          <w:sz w:val="24"/>
          <w:szCs w:val="24"/>
        </w:rPr>
        <w:t xml:space="preserve"> pomoć</w:t>
      </w:r>
      <w:r w:rsidR="00A22447" w:rsidRPr="00BD218D">
        <w:rPr>
          <w:rFonts w:ascii="Times New Roman" w:hAnsi="Times New Roman" w:cs="Times New Roman"/>
          <w:sz w:val="24"/>
          <w:szCs w:val="24"/>
        </w:rPr>
        <w:t>i,</w:t>
      </w:r>
      <w:r w:rsidR="00AD3077">
        <w:rPr>
          <w:rFonts w:ascii="Times New Roman" w:hAnsi="Times New Roman" w:cs="Times New Roman"/>
          <w:sz w:val="24"/>
          <w:szCs w:val="24"/>
        </w:rPr>
        <w:t xml:space="preserve"> </w:t>
      </w:r>
      <w:r w:rsidR="00A22447" w:rsidRPr="00BD218D">
        <w:rPr>
          <w:rFonts w:ascii="Times New Roman" w:hAnsi="Times New Roman" w:cs="Times New Roman"/>
          <w:sz w:val="24"/>
          <w:szCs w:val="24"/>
        </w:rPr>
        <w:t>pomoći</w:t>
      </w:r>
      <w:r w:rsidR="009029BE" w:rsidRPr="00BD218D">
        <w:rPr>
          <w:rFonts w:ascii="Times New Roman" w:hAnsi="Times New Roman" w:cs="Times New Roman"/>
          <w:sz w:val="24"/>
          <w:szCs w:val="24"/>
        </w:rPr>
        <w:t xml:space="preserve"> za novorođenče</w:t>
      </w:r>
      <w:r w:rsidR="0018058A" w:rsidRPr="00BD218D">
        <w:rPr>
          <w:rFonts w:ascii="Times New Roman" w:hAnsi="Times New Roman" w:cs="Times New Roman"/>
          <w:sz w:val="24"/>
          <w:szCs w:val="24"/>
        </w:rPr>
        <w:t xml:space="preserve"> i sufinanciranje</w:t>
      </w:r>
      <w:r w:rsidR="00A97BC0" w:rsidRPr="00BD218D">
        <w:rPr>
          <w:rFonts w:ascii="Times New Roman" w:hAnsi="Times New Roman" w:cs="Times New Roman"/>
          <w:sz w:val="24"/>
          <w:szCs w:val="24"/>
        </w:rPr>
        <w:t xml:space="preserve"> prijevoza učenika </w:t>
      </w:r>
      <w:r w:rsidRPr="00BD218D">
        <w:rPr>
          <w:rFonts w:ascii="Times New Roman" w:hAnsi="Times New Roman" w:cs="Times New Roman"/>
          <w:sz w:val="24"/>
          <w:szCs w:val="24"/>
        </w:rPr>
        <w:t>sukladno odluci.</w:t>
      </w:r>
    </w:p>
    <w:p w:rsidR="009029BE" w:rsidRPr="00BD218D" w:rsidRDefault="009029B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029BE" w:rsidRPr="00BD218D" w:rsidRDefault="007164EC" w:rsidP="009029B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275</w:t>
      </w:r>
      <w:r w:rsidR="00A472A9" w:rsidRPr="00BD218D">
        <w:rPr>
          <w:rFonts w:ascii="Times New Roman" w:hAnsi="Times New Roman" w:cs="Times New Roman"/>
          <w:b/>
          <w:sz w:val="24"/>
          <w:szCs w:val="24"/>
        </w:rPr>
        <w:t xml:space="preserve"> Kapitalne pomoći trgovačkim društvima u javnom sektoru</w:t>
      </w:r>
    </w:p>
    <w:p w:rsidR="009029BE" w:rsidRPr="00BD218D" w:rsidRDefault="009029BE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F1A0D" w:rsidRPr="00BD218D" w:rsidRDefault="00A472A9" w:rsidP="006A66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Općin</w:t>
      </w:r>
      <w:r w:rsidR="006A6667" w:rsidRPr="00BD218D">
        <w:rPr>
          <w:rFonts w:ascii="Times New Roman" w:hAnsi="Times New Roman" w:cs="Times New Roman"/>
          <w:sz w:val="24"/>
          <w:szCs w:val="24"/>
        </w:rPr>
        <w:t>a</w:t>
      </w:r>
      <w:r w:rsidRPr="00BD218D">
        <w:rPr>
          <w:rFonts w:ascii="Times New Roman" w:hAnsi="Times New Roman" w:cs="Times New Roman"/>
          <w:sz w:val="24"/>
          <w:szCs w:val="24"/>
        </w:rPr>
        <w:t xml:space="preserve"> Brestovac je sukladno Ugovoru za javnu vodoopskrbu i javnu odvodnju Općine Brestovac </w:t>
      </w:r>
      <w:r w:rsidR="006A6667" w:rsidRPr="00BD218D">
        <w:rPr>
          <w:rFonts w:ascii="Times New Roman" w:hAnsi="Times New Roman" w:cs="Times New Roman"/>
          <w:sz w:val="24"/>
          <w:szCs w:val="24"/>
        </w:rPr>
        <w:t>kapitalno pomogla društvu Tekija d.o.o. u izno</w:t>
      </w:r>
      <w:r w:rsidR="007164EC">
        <w:rPr>
          <w:rFonts w:ascii="Times New Roman" w:hAnsi="Times New Roman" w:cs="Times New Roman"/>
          <w:sz w:val="24"/>
          <w:szCs w:val="24"/>
        </w:rPr>
        <w:t>su od 173.998</w:t>
      </w:r>
      <w:r w:rsidR="006A6667" w:rsidRPr="00BD218D">
        <w:rPr>
          <w:rFonts w:ascii="Times New Roman" w:hAnsi="Times New Roman" w:cs="Times New Roman"/>
          <w:sz w:val="24"/>
          <w:szCs w:val="24"/>
        </w:rPr>
        <w:t xml:space="preserve"> kuna kod izgradnje vodoopskrbnog i odvodnog sustava.</w:t>
      </w:r>
    </w:p>
    <w:p w:rsidR="00E75021" w:rsidRPr="00BD218D" w:rsidRDefault="00E75021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77F" w:rsidRPr="00BD218D" w:rsidRDefault="00E1377F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27E3A" w:rsidRPr="00BD218D" w:rsidRDefault="00327E3A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74A5B" w:rsidRPr="00BD218D" w:rsidRDefault="00674A5B" w:rsidP="00BE08DC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218D">
        <w:rPr>
          <w:rFonts w:ascii="Times New Roman" w:hAnsi="Times New Roman" w:cs="Times New Roman"/>
          <w:b/>
          <w:sz w:val="28"/>
          <w:szCs w:val="28"/>
          <w:u w:val="single"/>
        </w:rPr>
        <w:t>Prihodi od prodaje nefinancijske imovine:</w:t>
      </w:r>
    </w:p>
    <w:p w:rsidR="00674A5B" w:rsidRPr="00BD218D" w:rsidRDefault="00674A5B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C51869" w:rsidRPr="00BD218D" w:rsidTr="00847571">
        <w:tc>
          <w:tcPr>
            <w:tcW w:w="3968" w:type="dxa"/>
            <w:shd w:val="clear" w:color="auto" w:fill="D9D9D9" w:themeFill="background1" w:themeFillShade="D9"/>
          </w:tcPr>
          <w:p w:rsidR="00C51869" w:rsidRPr="00BD218D" w:rsidRDefault="00C51869" w:rsidP="00674A5B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7 PRIHODI OD PRODAJE NEFINANCIJSKE IMOVINE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C51869" w:rsidRPr="00BD218D" w:rsidRDefault="00C51869" w:rsidP="0084757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C51869" w:rsidRDefault="00C51869" w:rsidP="0084757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</w:t>
            </w:r>
          </w:p>
        </w:tc>
      </w:tr>
      <w:tr w:rsidR="00C51869" w:rsidRPr="00BD218D" w:rsidTr="00847571">
        <w:tc>
          <w:tcPr>
            <w:tcW w:w="3968" w:type="dxa"/>
          </w:tcPr>
          <w:p w:rsidR="00C51869" w:rsidRPr="00BD218D" w:rsidRDefault="00C51869" w:rsidP="00847571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lastRenderedPageBreak/>
              <w:t xml:space="preserve">71 Prihodi od prodaje neproizvedene dugotrajne imovine </w:t>
            </w:r>
          </w:p>
        </w:tc>
        <w:tc>
          <w:tcPr>
            <w:tcW w:w="2266" w:type="dxa"/>
          </w:tcPr>
          <w:p w:rsidR="00C51869" w:rsidRPr="00BD218D" w:rsidRDefault="00C51869" w:rsidP="00847571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67.127</w:t>
            </w:r>
          </w:p>
        </w:tc>
        <w:tc>
          <w:tcPr>
            <w:tcW w:w="2266" w:type="dxa"/>
          </w:tcPr>
          <w:p w:rsidR="00C51869" w:rsidRDefault="0065135F" w:rsidP="00847571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91.327</w:t>
            </w:r>
          </w:p>
        </w:tc>
      </w:tr>
      <w:tr w:rsidR="00C51869" w:rsidRPr="00BD218D" w:rsidTr="00847571">
        <w:tc>
          <w:tcPr>
            <w:tcW w:w="3968" w:type="dxa"/>
          </w:tcPr>
          <w:p w:rsidR="00C51869" w:rsidRPr="00BD218D" w:rsidRDefault="00C51869" w:rsidP="00847571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 xml:space="preserve">72 Prihodi od prodaje proizvedene dugotrajne imovine </w:t>
            </w:r>
          </w:p>
        </w:tc>
        <w:tc>
          <w:tcPr>
            <w:tcW w:w="2266" w:type="dxa"/>
          </w:tcPr>
          <w:p w:rsidR="00C51869" w:rsidRPr="00BD218D" w:rsidRDefault="00C51869" w:rsidP="00847571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2.114</w:t>
            </w:r>
          </w:p>
        </w:tc>
        <w:tc>
          <w:tcPr>
            <w:tcW w:w="2266" w:type="dxa"/>
          </w:tcPr>
          <w:p w:rsidR="00C51869" w:rsidRDefault="0065135F" w:rsidP="00847571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2.426</w:t>
            </w:r>
          </w:p>
        </w:tc>
      </w:tr>
      <w:tr w:rsidR="00C51869" w:rsidRPr="00BD218D" w:rsidTr="00847571">
        <w:tc>
          <w:tcPr>
            <w:tcW w:w="3968" w:type="dxa"/>
          </w:tcPr>
          <w:p w:rsidR="00C51869" w:rsidRPr="00BD218D" w:rsidRDefault="00C51869" w:rsidP="00847571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 xml:space="preserve">UKUPNO  </w:t>
            </w:r>
          </w:p>
        </w:tc>
        <w:tc>
          <w:tcPr>
            <w:tcW w:w="2266" w:type="dxa"/>
          </w:tcPr>
          <w:p w:rsidR="00C51869" w:rsidRPr="00BD218D" w:rsidRDefault="00C51869" w:rsidP="00847571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69.241</w:t>
            </w:r>
          </w:p>
        </w:tc>
        <w:tc>
          <w:tcPr>
            <w:tcW w:w="2266" w:type="dxa"/>
          </w:tcPr>
          <w:p w:rsidR="00C51869" w:rsidRDefault="0065135F" w:rsidP="00847571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93.753</w:t>
            </w:r>
          </w:p>
        </w:tc>
      </w:tr>
    </w:tbl>
    <w:p w:rsidR="00674A5B" w:rsidRDefault="00674A5B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67EC7" w:rsidRDefault="00067EC7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67EC7" w:rsidRPr="00BD218D" w:rsidRDefault="00067EC7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3B43" w:rsidRPr="00BD218D" w:rsidRDefault="00523B43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2</w:t>
      </w:r>
      <w:r w:rsidR="0065135F">
        <w:rPr>
          <w:rFonts w:ascii="Times New Roman" w:hAnsi="Times New Roman" w:cs="Times New Roman"/>
          <w:b/>
          <w:sz w:val="24"/>
          <w:szCs w:val="24"/>
        </w:rPr>
        <w:t>95</w:t>
      </w:r>
      <w:r w:rsidRPr="00BD218D">
        <w:rPr>
          <w:rFonts w:ascii="Times New Roman" w:hAnsi="Times New Roman" w:cs="Times New Roman"/>
          <w:b/>
          <w:sz w:val="24"/>
          <w:szCs w:val="24"/>
        </w:rPr>
        <w:t xml:space="preserve"> Zemljište </w:t>
      </w:r>
    </w:p>
    <w:p w:rsidR="00523B43" w:rsidRPr="00BD218D" w:rsidRDefault="00523B4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3B43" w:rsidRPr="00BD218D" w:rsidRDefault="00523B4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Prihodi s</w:t>
      </w:r>
      <w:r w:rsidR="00BB561E" w:rsidRPr="00BD218D">
        <w:rPr>
          <w:rFonts w:ascii="Times New Roman" w:hAnsi="Times New Roman" w:cs="Times New Roman"/>
          <w:sz w:val="24"/>
          <w:szCs w:val="24"/>
        </w:rPr>
        <w:t>e odnose na prodaju poljoprivrednog</w:t>
      </w:r>
      <w:r w:rsidRPr="00BD218D">
        <w:rPr>
          <w:rFonts w:ascii="Times New Roman" w:hAnsi="Times New Roman" w:cs="Times New Roman"/>
          <w:sz w:val="24"/>
          <w:szCs w:val="24"/>
        </w:rPr>
        <w:t xml:space="preserve"> ze</w:t>
      </w:r>
      <w:r w:rsidR="00D77465" w:rsidRPr="00BD218D">
        <w:rPr>
          <w:rFonts w:ascii="Times New Roman" w:hAnsi="Times New Roman" w:cs="Times New Roman"/>
          <w:sz w:val="24"/>
          <w:szCs w:val="24"/>
        </w:rPr>
        <w:t>mljišta ostvarena u ovog godini</w:t>
      </w:r>
      <w:r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983AF2" w:rsidRPr="00BD218D">
        <w:rPr>
          <w:rFonts w:ascii="Times New Roman" w:hAnsi="Times New Roman" w:cs="Times New Roman"/>
          <w:sz w:val="24"/>
          <w:szCs w:val="24"/>
        </w:rPr>
        <w:t xml:space="preserve">i </w:t>
      </w:r>
      <w:r w:rsidR="0065135F">
        <w:rPr>
          <w:rFonts w:ascii="Times New Roman" w:hAnsi="Times New Roman" w:cs="Times New Roman"/>
          <w:sz w:val="24"/>
          <w:szCs w:val="24"/>
        </w:rPr>
        <w:t>36</w:t>
      </w:r>
      <w:r w:rsidR="00973225">
        <w:rPr>
          <w:rFonts w:ascii="Times New Roman" w:hAnsi="Times New Roman" w:cs="Times New Roman"/>
          <w:sz w:val="24"/>
          <w:szCs w:val="24"/>
        </w:rPr>
        <w:t>% su veći</w:t>
      </w:r>
      <w:r w:rsidR="00D77465" w:rsidRPr="00BD218D">
        <w:rPr>
          <w:rFonts w:ascii="Times New Roman" w:hAnsi="Times New Roman" w:cs="Times New Roman"/>
          <w:sz w:val="24"/>
          <w:szCs w:val="24"/>
        </w:rPr>
        <w:t xml:space="preserve"> u odnosu na prethodnu godinu</w:t>
      </w:r>
      <w:r w:rsidR="00983AF2" w:rsidRPr="00BD218D">
        <w:rPr>
          <w:rFonts w:ascii="Times New Roman" w:hAnsi="Times New Roman" w:cs="Times New Roman"/>
          <w:sz w:val="24"/>
          <w:szCs w:val="24"/>
        </w:rPr>
        <w:t>.</w:t>
      </w:r>
      <w:r w:rsidR="00D77465" w:rsidRPr="00BD2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AF2" w:rsidRPr="00BD218D" w:rsidRDefault="00983AF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77465" w:rsidRDefault="00D77465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973225">
        <w:rPr>
          <w:rFonts w:ascii="Times New Roman" w:hAnsi="Times New Roman" w:cs="Times New Roman"/>
          <w:b/>
          <w:sz w:val="24"/>
          <w:szCs w:val="24"/>
        </w:rPr>
        <w:t>305</w:t>
      </w:r>
      <w:r w:rsidRPr="00BD218D">
        <w:rPr>
          <w:rFonts w:ascii="Times New Roman" w:hAnsi="Times New Roman" w:cs="Times New Roman"/>
          <w:b/>
          <w:sz w:val="24"/>
          <w:szCs w:val="24"/>
        </w:rPr>
        <w:t xml:space="preserve"> Prihodi od prodaje proizvedene dugotrajne imovine </w:t>
      </w:r>
    </w:p>
    <w:p w:rsidR="007B76A2" w:rsidRPr="00BD218D" w:rsidRDefault="007B76A2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61E" w:rsidRDefault="00D7746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Prihodi po ovoj osnovi odnose se na prihode od </w:t>
      </w:r>
      <w:r w:rsidR="00BB561E" w:rsidRPr="00BD218D">
        <w:rPr>
          <w:rFonts w:ascii="Times New Roman" w:hAnsi="Times New Roman" w:cs="Times New Roman"/>
          <w:sz w:val="24"/>
          <w:szCs w:val="24"/>
        </w:rPr>
        <w:t>prodaje stanova na rate</w:t>
      </w:r>
      <w:r w:rsidR="007B76A2">
        <w:rPr>
          <w:rFonts w:ascii="Times New Roman" w:hAnsi="Times New Roman" w:cs="Times New Roman"/>
          <w:sz w:val="24"/>
          <w:szCs w:val="24"/>
        </w:rPr>
        <w:t>.</w:t>
      </w:r>
      <w:r w:rsidR="00AD3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6A2" w:rsidRDefault="007B76A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73225" w:rsidRPr="00BD218D" w:rsidRDefault="00973225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BD218D" w:rsidRDefault="00A24182" w:rsidP="00BE08DC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218D">
        <w:rPr>
          <w:rFonts w:ascii="Times New Roman" w:hAnsi="Times New Roman" w:cs="Times New Roman"/>
          <w:b/>
          <w:sz w:val="28"/>
          <w:szCs w:val="28"/>
          <w:u w:val="single"/>
        </w:rPr>
        <w:t>Rashodi za nabavu nefinancijske imovine:</w:t>
      </w:r>
    </w:p>
    <w:p w:rsidR="00A24182" w:rsidRPr="00BD218D" w:rsidRDefault="00A24182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C51869" w:rsidRPr="00BD218D" w:rsidTr="00847571">
        <w:tc>
          <w:tcPr>
            <w:tcW w:w="3968" w:type="dxa"/>
            <w:shd w:val="clear" w:color="auto" w:fill="D9D9D9" w:themeFill="background1" w:themeFillShade="D9"/>
          </w:tcPr>
          <w:p w:rsidR="00C51869" w:rsidRPr="00BD218D" w:rsidRDefault="00C51869" w:rsidP="00A24182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C51869" w:rsidRPr="00BD218D" w:rsidRDefault="00C51869" w:rsidP="0084757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2020.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C51869" w:rsidRDefault="00C51869" w:rsidP="0084757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</w:t>
            </w:r>
          </w:p>
        </w:tc>
      </w:tr>
      <w:tr w:rsidR="00C51869" w:rsidRPr="00BD218D" w:rsidTr="00847571">
        <w:tc>
          <w:tcPr>
            <w:tcW w:w="3968" w:type="dxa"/>
          </w:tcPr>
          <w:p w:rsidR="00C51869" w:rsidRPr="00BD218D" w:rsidRDefault="00C51869" w:rsidP="00A24182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 xml:space="preserve">41 Rashodi za nabavu neproizvedene dugotrajne imovine </w:t>
            </w:r>
          </w:p>
        </w:tc>
        <w:tc>
          <w:tcPr>
            <w:tcW w:w="2266" w:type="dxa"/>
          </w:tcPr>
          <w:p w:rsidR="00C51869" w:rsidRPr="00BD218D" w:rsidRDefault="00C51869" w:rsidP="00847571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213.193</w:t>
            </w:r>
          </w:p>
        </w:tc>
        <w:tc>
          <w:tcPr>
            <w:tcW w:w="2266" w:type="dxa"/>
          </w:tcPr>
          <w:p w:rsidR="00C51869" w:rsidRDefault="00B078F6" w:rsidP="00847571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98.837</w:t>
            </w:r>
          </w:p>
        </w:tc>
      </w:tr>
      <w:tr w:rsidR="00C51869" w:rsidRPr="00BD218D" w:rsidTr="00847571">
        <w:tc>
          <w:tcPr>
            <w:tcW w:w="3968" w:type="dxa"/>
          </w:tcPr>
          <w:p w:rsidR="00C51869" w:rsidRPr="00BD218D" w:rsidRDefault="00C51869" w:rsidP="00847571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 xml:space="preserve">42 Rashodi za nabavu proizvedene dugotrajne imovine </w:t>
            </w:r>
          </w:p>
        </w:tc>
        <w:tc>
          <w:tcPr>
            <w:tcW w:w="2266" w:type="dxa"/>
          </w:tcPr>
          <w:p w:rsidR="00C51869" w:rsidRPr="00BD218D" w:rsidRDefault="00C51869" w:rsidP="00847571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2.205.842</w:t>
            </w:r>
          </w:p>
        </w:tc>
        <w:tc>
          <w:tcPr>
            <w:tcW w:w="2266" w:type="dxa"/>
          </w:tcPr>
          <w:p w:rsidR="00C51869" w:rsidRDefault="00B078F6" w:rsidP="00847571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3.841.375</w:t>
            </w:r>
          </w:p>
        </w:tc>
      </w:tr>
      <w:tr w:rsidR="00C51869" w:rsidRPr="00BD218D" w:rsidTr="00847571">
        <w:tc>
          <w:tcPr>
            <w:tcW w:w="3968" w:type="dxa"/>
          </w:tcPr>
          <w:p w:rsidR="00C51869" w:rsidRPr="00BD218D" w:rsidRDefault="00C51869" w:rsidP="00847571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>45 Rashodi za dodatna ulaganja na nefinancijskoj imovini</w:t>
            </w:r>
          </w:p>
        </w:tc>
        <w:tc>
          <w:tcPr>
            <w:tcW w:w="2266" w:type="dxa"/>
          </w:tcPr>
          <w:p w:rsidR="00C51869" w:rsidRPr="00BD218D" w:rsidRDefault="00C51869" w:rsidP="00847571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776.920</w:t>
            </w:r>
          </w:p>
        </w:tc>
        <w:tc>
          <w:tcPr>
            <w:tcW w:w="2266" w:type="dxa"/>
          </w:tcPr>
          <w:p w:rsidR="00C51869" w:rsidRDefault="00B078F6" w:rsidP="00847571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560.689</w:t>
            </w:r>
          </w:p>
        </w:tc>
      </w:tr>
      <w:tr w:rsidR="00C51869" w:rsidRPr="00BD218D" w:rsidTr="00847571">
        <w:tc>
          <w:tcPr>
            <w:tcW w:w="3968" w:type="dxa"/>
          </w:tcPr>
          <w:p w:rsidR="00C51869" w:rsidRPr="00BD218D" w:rsidRDefault="00C51869" w:rsidP="00847571">
            <w:pPr>
              <w:pStyle w:val="Bezproreda"/>
              <w:rPr>
                <w:rFonts w:ascii="Times New Roman" w:hAnsi="Times New Roman" w:cs="Times New Roman"/>
              </w:rPr>
            </w:pPr>
            <w:r w:rsidRPr="00BD218D">
              <w:rPr>
                <w:rFonts w:ascii="Times New Roman" w:hAnsi="Times New Roman" w:cs="Times New Roman"/>
              </w:rPr>
              <w:t xml:space="preserve">UKUPNO  </w:t>
            </w:r>
          </w:p>
        </w:tc>
        <w:tc>
          <w:tcPr>
            <w:tcW w:w="2266" w:type="dxa"/>
          </w:tcPr>
          <w:p w:rsidR="00C51869" w:rsidRPr="00BD218D" w:rsidRDefault="00C51869" w:rsidP="00847571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3.195.955</w:t>
            </w:r>
          </w:p>
        </w:tc>
        <w:tc>
          <w:tcPr>
            <w:tcW w:w="2266" w:type="dxa"/>
          </w:tcPr>
          <w:p w:rsidR="00C51869" w:rsidRDefault="00C46612" w:rsidP="00847571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4.500.900</w:t>
            </w:r>
          </w:p>
        </w:tc>
      </w:tr>
    </w:tbl>
    <w:p w:rsidR="00C073D6" w:rsidRDefault="00C073D6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B43" w:rsidRPr="00BD218D" w:rsidRDefault="00CC1FF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F565E0">
        <w:rPr>
          <w:rFonts w:ascii="Times New Roman" w:hAnsi="Times New Roman" w:cs="Times New Roman"/>
          <w:b/>
          <w:sz w:val="24"/>
          <w:szCs w:val="24"/>
        </w:rPr>
        <w:t>356</w:t>
      </w:r>
      <w:r w:rsidR="00C01549" w:rsidRPr="00BD218D">
        <w:rPr>
          <w:rFonts w:ascii="Times New Roman" w:hAnsi="Times New Roman" w:cs="Times New Roman"/>
          <w:b/>
          <w:sz w:val="24"/>
          <w:szCs w:val="24"/>
        </w:rPr>
        <w:t xml:space="preserve"> Ostala n</w:t>
      </w:r>
      <w:r w:rsidR="00940A97" w:rsidRPr="00BD218D">
        <w:rPr>
          <w:rFonts w:ascii="Times New Roman" w:hAnsi="Times New Roman" w:cs="Times New Roman"/>
          <w:b/>
          <w:sz w:val="24"/>
          <w:szCs w:val="24"/>
        </w:rPr>
        <w:t xml:space="preserve">ematerijalna imovina </w:t>
      </w:r>
    </w:p>
    <w:p w:rsidR="00CC1FF8" w:rsidRPr="00BD218D" w:rsidRDefault="00CC1FF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FF8" w:rsidRPr="00BD218D" w:rsidRDefault="00CC1FF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Rashodi su </w:t>
      </w:r>
      <w:r w:rsidR="00E96557" w:rsidRPr="00BD218D">
        <w:rPr>
          <w:rFonts w:ascii="Times New Roman" w:hAnsi="Times New Roman" w:cs="Times New Roman"/>
          <w:sz w:val="24"/>
          <w:szCs w:val="24"/>
        </w:rPr>
        <w:t>niži</w:t>
      </w:r>
      <w:r w:rsidR="00F565E0">
        <w:rPr>
          <w:rFonts w:ascii="Times New Roman" w:hAnsi="Times New Roman" w:cs="Times New Roman"/>
          <w:sz w:val="24"/>
          <w:szCs w:val="24"/>
        </w:rPr>
        <w:t xml:space="preserve"> za 61</w:t>
      </w:r>
      <w:r w:rsidR="001967EB">
        <w:rPr>
          <w:rFonts w:ascii="Times New Roman" w:hAnsi="Times New Roman" w:cs="Times New Roman"/>
          <w:sz w:val="24"/>
          <w:szCs w:val="24"/>
        </w:rPr>
        <w:t>%</w:t>
      </w:r>
      <w:r w:rsidR="00940A97" w:rsidRPr="00BD218D">
        <w:rPr>
          <w:rFonts w:ascii="Times New Roman" w:hAnsi="Times New Roman" w:cs="Times New Roman"/>
          <w:sz w:val="24"/>
          <w:szCs w:val="24"/>
        </w:rPr>
        <w:t xml:space="preserve"> u</w:t>
      </w:r>
      <w:r w:rsidRPr="00BD218D">
        <w:rPr>
          <w:rFonts w:ascii="Times New Roman" w:hAnsi="Times New Roman" w:cs="Times New Roman"/>
          <w:sz w:val="24"/>
          <w:szCs w:val="24"/>
        </w:rPr>
        <w:t xml:space="preserve"> odnosu na prethodnu godinu </w:t>
      </w:r>
      <w:r w:rsidR="00A318F4" w:rsidRPr="00BD218D">
        <w:rPr>
          <w:rFonts w:ascii="Times New Roman" w:hAnsi="Times New Roman" w:cs="Times New Roman"/>
          <w:sz w:val="24"/>
          <w:szCs w:val="24"/>
        </w:rPr>
        <w:t>a odnose se na obveze po ugovoru o sufinanciranju  i</w:t>
      </w:r>
      <w:r w:rsidR="004E2DB1" w:rsidRPr="00BD218D">
        <w:rPr>
          <w:rFonts w:ascii="Times New Roman" w:hAnsi="Times New Roman" w:cs="Times New Roman"/>
          <w:sz w:val="24"/>
          <w:szCs w:val="24"/>
        </w:rPr>
        <w:t xml:space="preserve">zrada katastra nekretnina za područje k.o. </w:t>
      </w:r>
      <w:proofErr w:type="spellStart"/>
      <w:r w:rsidR="004E2DB1" w:rsidRPr="00BD218D">
        <w:rPr>
          <w:rFonts w:ascii="Times New Roman" w:hAnsi="Times New Roman" w:cs="Times New Roman"/>
          <w:sz w:val="24"/>
          <w:szCs w:val="24"/>
        </w:rPr>
        <w:t>Daranovci</w:t>
      </w:r>
      <w:proofErr w:type="spellEnd"/>
      <w:r w:rsidR="004E2DB1" w:rsidRPr="00BD218D">
        <w:rPr>
          <w:rFonts w:ascii="Times New Roman" w:hAnsi="Times New Roman" w:cs="Times New Roman"/>
          <w:sz w:val="24"/>
          <w:szCs w:val="24"/>
        </w:rPr>
        <w:t xml:space="preserve"> i k.o. </w:t>
      </w:r>
      <w:proofErr w:type="spellStart"/>
      <w:r w:rsidR="004E2DB1" w:rsidRPr="00BD218D">
        <w:rPr>
          <w:rFonts w:ascii="Times New Roman" w:hAnsi="Times New Roman" w:cs="Times New Roman"/>
          <w:sz w:val="24"/>
          <w:szCs w:val="24"/>
        </w:rPr>
        <w:t>Zakorenje</w:t>
      </w:r>
      <w:proofErr w:type="spellEnd"/>
      <w:r w:rsidR="00940A97" w:rsidRPr="00BD21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182" w:rsidRPr="00BD218D" w:rsidRDefault="00A2418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BD218D" w:rsidRDefault="00F565E0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358</w:t>
      </w:r>
      <w:r w:rsidR="003235E2" w:rsidRPr="00BD218D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="00AD3B04" w:rsidRPr="00BD218D">
        <w:rPr>
          <w:rFonts w:ascii="Times New Roman" w:hAnsi="Times New Roman" w:cs="Times New Roman"/>
          <w:b/>
          <w:sz w:val="24"/>
          <w:szCs w:val="24"/>
        </w:rPr>
        <w:t>rađevinski</w:t>
      </w:r>
      <w:r w:rsidR="00A24182" w:rsidRPr="00BD218D">
        <w:rPr>
          <w:rFonts w:ascii="Times New Roman" w:hAnsi="Times New Roman" w:cs="Times New Roman"/>
          <w:b/>
          <w:sz w:val="24"/>
          <w:szCs w:val="24"/>
        </w:rPr>
        <w:t xml:space="preserve"> objekti</w:t>
      </w:r>
    </w:p>
    <w:p w:rsidR="00656DA9" w:rsidRDefault="0017363D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su 77%</w:t>
      </w:r>
      <w:r w:rsidR="00A24182" w:rsidRPr="00BD218D">
        <w:rPr>
          <w:rFonts w:ascii="Times New Roman" w:hAnsi="Times New Roman" w:cs="Times New Roman"/>
          <w:sz w:val="24"/>
          <w:szCs w:val="24"/>
        </w:rPr>
        <w:t xml:space="preserve"> viši u odnosu na prethodnu godi</w:t>
      </w:r>
      <w:r w:rsidR="00977A18" w:rsidRPr="00BD218D">
        <w:rPr>
          <w:rFonts w:ascii="Times New Roman" w:hAnsi="Times New Roman" w:cs="Times New Roman"/>
          <w:sz w:val="24"/>
          <w:szCs w:val="24"/>
        </w:rPr>
        <w:t>nu</w:t>
      </w:r>
      <w:r w:rsidR="00A318F4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F565E0">
        <w:rPr>
          <w:rFonts w:ascii="Times New Roman" w:hAnsi="Times New Roman" w:cs="Times New Roman"/>
          <w:sz w:val="24"/>
          <w:szCs w:val="24"/>
        </w:rPr>
        <w:t>i iznose 3.636.930</w:t>
      </w:r>
      <w:r w:rsidR="00977A18" w:rsidRPr="00BD218D">
        <w:rPr>
          <w:rFonts w:ascii="Times New Roman" w:hAnsi="Times New Roman" w:cs="Times New Roman"/>
          <w:sz w:val="24"/>
          <w:szCs w:val="24"/>
        </w:rPr>
        <w:t xml:space="preserve"> kn</w:t>
      </w:r>
      <w:r w:rsidR="00995F5B" w:rsidRPr="00BD21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2803" w:rsidRDefault="00C7280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72803" w:rsidRDefault="00C72803" w:rsidP="00C7280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360 Poslovni</w:t>
      </w:r>
      <w:r w:rsidRPr="00BD218D">
        <w:rPr>
          <w:rFonts w:ascii="Times New Roman" w:hAnsi="Times New Roman" w:cs="Times New Roman"/>
          <w:b/>
          <w:sz w:val="24"/>
          <w:szCs w:val="24"/>
        </w:rPr>
        <w:t xml:space="preserve"> objekti</w:t>
      </w:r>
    </w:p>
    <w:p w:rsidR="00C72803" w:rsidRPr="00C72803" w:rsidRDefault="00C72803" w:rsidP="00C728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72803">
        <w:rPr>
          <w:rFonts w:ascii="Times New Roman" w:hAnsi="Times New Roman" w:cs="Times New Roman"/>
          <w:sz w:val="24"/>
          <w:szCs w:val="24"/>
        </w:rPr>
        <w:t>Rashodi</w:t>
      </w:r>
      <w:r w:rsidR="0017363D">
        <w:rPr>
          <w:rFonts w:ascii="Times New Roman" w:hAnsi="Times New Roman" w:cs="Times New Roman"/>
          <w:sz w:val="24"/>
          <w:szCs w:val="24"/>
        </w:rPr>
        <w:t xml:space="preserve"> na ovoj poziciji </w:t>
      </w:r>
      <w:r w:rsidRPr="00C72803">
        <w:rPr>
          <w:rFonts w:ascii="Times New Roman" w:hAnsi="Times New Roman" w:cs="Times New Roman"/>
          <w:sz w:val="24"/>
          <w:szCs w:val="24"/>
        </w:rPr>
        <w:t xml:space="preserve"> u iznosu od 212.188 </w:t>
      </w:r>
      <w:r w:rsidR="0017363D">
        <w:rPr>
          <w:rFonts w:ascii="Times New Roman" w:hAnsi="Times New Roman" w:cs="Times New Roman"/>
          <w:sz w:val="24"/>
          <w:szCs w:val="24"/>
        </w:rPr>
        <w:t xml:space="preserve">kuna </w:t>
      </w:r>
      <w:r w:rsidRPr="00C72803">
        <w:rPr>
          <w:rFonts w:ascii="Times New Roman" w:hAnsi="Times New Roman" w:cs="Times New Roman"/>
          <w:sz w:val="24"/>
          <w:szCs w:val="24"/>
        </w:rPr>
        <w:t>se odnose na izradu projektne dokumentacije za dječji vrtić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2803" w:rsidRDefault="00C7280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56DA9" w:rsidRPr="005614F8" w:rsidRDefault="00AD1D06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361</w:t>
      </w:r>
      <w:r w:rsidR="00656DA9" w:rsidRPr="005614F8">
        <w:rPr>
          <w:rFonts w:ascii="Times New Roman" w:hAnsi="Times New Roman" w:cs="Times New Roman"/>
          <w:b/>
          <w:sz w:val="24"/>
          <w:szCs w:val="24"/>
        </w:rPr>
        <w:t xml:space="preserve"> Ceste , željeznice i ostali prometni objekti</w:t>
      </w:r>
      <w:r w:rsidR="005614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6DA9" w:rsidRDefault="00AD1D06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su 7%</w:t>
      </w:r>
      <w:r w:rsidR="005614F8" w:rsidRPr="00BD218D">
        <w:rPr>
          <w:rFonts w:ascii="Times New Roman" w:hAnsi="Times New Roman" w:cs="Times New Roman"/>
          <w:sz w:val="24"/>
          <w:szCs w:val="24"/>
        </w:rPr>
        <w:t xml:space="preserve"> viši u odnosu na prethodnu godinu </w:t>
      </w:r>
      <w:r>
        <w:rPr>
          <w:rFonts w:ascii="Times New Roman" w:hAnsi="Times New Roman" w:cs="Times New Roman"/>
          <w:sz w:val="24"/>
          <w:szCs w:val="24"/>
        </w:rPr>
        <w:t>i iznose 1.942.330</w:t>
      </w:r>
      <w:r w:rsidR="005614F8" w:rsidRPr="00BD218D">
        <w:rPr>
          <w:rFonts w:ascii="Times New Roman" w:hAnsi="Times New Roman" w:cs="Times New Roman"/>
          <w:sz w:val="24"/>
          <w:szCs w:val="24"/>
        </w:rPr>
        <w:t xml:space="preserve"> kn. Financirana je </w:t>
      </w:r>
      <w:r w:rsidR="005614F8">
        <w:rPr>
          <w:rFonts w:ascii="Times New Roman" w:hAnsi="Times New Roman" w:cs="Times New Roman"/>
          <w:sz w:val="24"/>
          <w:szCs w:val="24"/>
        </w:rPr>
        <w:t>izgradnja biciklističke i pješačke staze</w:t>
      </w:r>
      <w:r>
        <w:rPr>
          <w:rFonts w:ascii="Times New Roman" w:hAnsi="Times New Roman" w:cs="Times New Roman"/>
          <w:sz w:val="24"/>
          <w:szCs w:val="24"/>
        </w:rPr>
        <w:t xml:space="preserve"> u naseljima </w:t>
      </w:r>
      <w:proofErr w:type="spellStart"/>
      <w:r>
        <w:rPr>
          <w:rFonts w:ascii="Times New Roman" w:hAnsi="Times New Roman" w:cs="Times New Roman"/>
          <w:sz w:val="24"/>
          <w:szCs w:val="24"/>
        </w:rPr>
        <w:t>Nurkovac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izgradnja pješačke staze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Zakorenju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asfaltiranje ceste prema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Daranovcima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6DA9" w:rsidRPr="00BD218D" w:rsidRDefault="00656DA9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E7308" w:rsidRDefault="00061FA6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308">
        <w:rPr>
          <w:rFonts w:ascii="Times New Roman" w:hAnsi="Times New Roman" w:cs="Times New Roman"/>
          <w:b/>
          <w:sz w:val="24"/>
          <w:szCs w:val="24"/>
        </w:rPr>
        <w:t>AOP 362 Ostali građevinski objekti</w:t>
      </w:r>
      <w:r w:rsidR="002E7308" w:rsidRPr="005614F8">
        <w:rPr>
          <w:rFonts w:ascii="Times New Roman" w:hAnsi="Times New Roman" w:cs="Times New Roman"/>
          <w:b/>
          <w:sz w:val="24"/>
          <w:szCs w:val="24"/>
        </w:rPr>
        <w:t xml:space="preserve"> objekti</w:t>
      </w:r>
      <w:r w:rsidR="002E73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7308" w:rsidRDefault="00825794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su 627%</w:t>
      </w:r>
      <w:r w:rsidRPr="00BD218D">
        <w:rPr>
          <w:rFonts w:ascii="Times New Roman" w:hAnsi="Times New Roman" w:cs="Times New Roman"/>
          <w:sz w:val="24"/>
          <w:szCs w:val="24"/>
        </w:rPr>
        <w:t xml:space="preserve"> viši u odnosu na prethodnu godinu </w:t>
      </w:r>
      <w:r>
        <w:rPr>
          <w:rFonts w:ascii="Times New Roman" w:hAnsi="Times New Roman" w:cs="Times New Roman"/>
          <w:sz w:val="24"/>
          <w:szCs w:val="24"/>
        </w:rPr>
        <w:t>i iznose 1.482.412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kn. Financirana je </w:t>
      </w:r>
      <w:r>
        <w:rPr>
          <w:rFonts w:ascii="Times New Roman" w:hAnsi="Times New Roman" w:cs="Times New Roman"/>
          <w:sz w:val="24"/>
          <w:szCs w:val="24"/>
        </w:rPr>
        <w:t xml:space="preserve">izgradnja i uređenje parkirališta i ceste do groblja u </w:t>
      </w:r>
      <w:proofErr w:type="spellStart"/>
      <w:r>
        <w:rPr>
          <w:rFonts w:ascii="Times New Roman" w:hAnsi="Times New Roman" w:cs="Times New Roman"/>
          <w:sz w:val="24"/>
          <w:szCs w:val="24"/>
        </w:rPr>
        <w:t>Pavlovcima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uređenje mjesnog groblja u </w:t>
      </w:r>
      <w:proofErr w:type="spellStart"/>
      <w:r w:rsidR="00081996">
        <w:rPr>
          <w:rFonts w:ascii="Times New Roman" w:hAnsi="Times New Roman" w:cs="Times New Roman"/>
          <w:sz w:val="24"/>
          <w:szCs w:val="24"/>
        </w:rPr>
        <w:t>Jaguplijama</w:t>
      </w:r>
      <w:proofErr w:type="spellEnd"/>
      <w:r w:rsidR="000819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996">
        <w:rPr>
          <w:rFonts w:ascii="Times New Roman" w:hAnsi="Times New Roman" w:cs="Times New Roman"/>
          <w:sz w:val="24"/>
          <w:szCs w:val="24"/>
        </w:rPr>
        <w:t>Seknderovcima</w:t>
      </w:r>
      <w:proofErr w:type="spellEnd"/>
      <w:r w:rsidR="00081996">
        <w:rPr>
          <w:rFonts w:ascii="Times New Roman" w:hAnsi="Times New Roman" w:cs="Times New Roman"/>
          <w:sz w:val="24"/>
          <w:szCs w:val="24"/>
        </w:rPr>
        <w:t xml:space="preserve">, Donjim </w:t>
      </w:r>
      <w:proofErr w:type="spellStart"/>
      <w:r w:rsidR="00081996">
        <w:rPr>
          <w:rFonts w:ascii="Times New Roman" w:hAnsi="Times New Roman" w:cs="Times New Roman"/>
          <w:sz w:val="24"/>
          <w:szCs w:val="24"/>
        </w:rPr>
        <w:t>Gučanima</w:t>
      </w:r>
      <w:proofErr w:type="spellEnd"/>
      <w:r w:rsidR="0008199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81996">
        <w:rPr>
          <w:rFonts w:ascii="Times New Roman" w:hAnsi="Times New Roman" w:cs="Times New Roman"/>
          <w:sz w:val="24"/>
          <w:szCs w:val="24"/>
        </w:rPr>
        <w:t>Ivandolu</w:t>
      </w:r>
      <w:proofErr w:type="spellEnd"/>
      <w:r w:rsidR="00081996">
        <w:rPr>
          <w:rFonts w:ascii="Times New Roman" w:hAnsi="Times New Roman" w:cs="Times New Roman"/>
          <w:sz w:val="24"/>
          <w:szCs w:val="24"/>
        </w:rPr>
        <w:t>, sanacij</w:t>
      </w:r>
      <w:r w:rsidR="004D7C64">
        <w:rPr>
          <w:rFonts w:ascii="Times New Roman" w:hAnsi="Times New Roman" w:cs="Times New Roman"/>
          <w:sz w:val="24"/>
          <w:szCs w:val="24"/>
        </w:rPr>
        <w:t xml:space="preserve">a mosta na NC </w:t>
      </w:r>
      <w:proofErr w:type="spellStart"/>
      <w:r w:rsidR="004D7C64">
        <w:rPr>
          <w:rFonts w:ascii="Times New Roman" w:hAnsi="Times New Roman" w:cs="Times New Roman"/>
          <w:sz w:val="24"/>
          <w:szCs w:val="24"/>
        </w:rPr>
        <w:t>Orljavac-Podsreće</w:t>
      </w:r>
      <w:proofErr w:type="spellEnd"/>
      <w:r w:rsidR="004D7C64">
        <w:rPr>
          <w:rFonts w:ascii="Times New Roman" w:hAnsi="Times New Roman" w:cs="Times New Roman"/>
          <w:sz w:val="24"/>
          <w:szCs w:val="24"/>
        </w:rPr>
        <w:t>.</w:t>
      </w:r>
    </w:p>
    <w:p w:rsidR="002E7308" w:rsidRDefault="002E7308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A97" w:rsidRPr="00BD218D" w:rsidRDefault="00940A97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AOP </w:t>
      </w:r>
      <w:r w:rsidR="00DA45F6">
        <w:rPr>
          <w:rFonts w:ascii="Times New Roman" w:hAnsi="Times New Roman" w:cs="Times New Roman"/>
          <w:b/>
          <w:sz w:val="24"/>
          <w:szCs w:val="24"/>
        </w:rPr>
        <w:t>366</w:t>
      </w:r>
      <w:r w:rsidR="009A7DB4" w:rsidRPr="00BD218D">
        <w:rPr>
          <w:rFonts w:ascii="Times New Roman" w:hAnsi="Times New Roman" w:cs="Times New Roman"/>
          <w:b/>
          <w:sz w:val="24"/>
          <w:szCs w:val="24"/>
        </w:rPr>
        <w:t xml:space="preserve"> Oprema za održavanje i zaštitu</w:t>
      </w:r>
    </w:p>
    <w:p w:rsidR="00CC1FF8" w:rsidRPr="00BD218D" w:rsidRDefault="00CC1FF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61FA6" w:rsidRDefault="00ED61F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Do</w:t>
      </w:r>
      <w:r w:rsidR="00061FA6" w:rsidRPr="00BD218D">
        <w:rPr>
          <w:rFonts w:ascii="Times New Roman" w:hAnsi="Times New Roman" w:cs="Times New Roman"/>
          <w:sz w:val="24"/>
          <w:szCs w:val="24"/>
        </w:rPr>
        <w:t xml:space="preserve"> povećanja</w:t>
      </w:r>
      <w:r w:rsidR="00A24182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Pr="00BD218D">
        <w:rPr>
          <w:rFonts w:ascii="Times New Roman" w:hAnsi="Times New Roman" w:cs="Times New Roman"/>
          <w:sz w:val="24"/>
          <w:szCs w:val="24"/>
        </w:rPr>
        <w:t xml:space="preserve">troškova </w:t>
      </w:r>
      <w:r w:rsidR="00A24182" w:rsidRPr="00BD218D">
        <w:rPr>
          <w:rFonts w:ascii="Times New Roman" w:hAnsi="Times New Roman" w:cs="Times New Roman"/>
          <w:sz w:val="24"/>
          <w:szCs w:val="24"/>
        </w:rPr>
        <w:t>u odnosu na prethodnu godinu dolaz</w:t>
      </w:r>
      <w:r w:rsidR="004E2AE9">
        <w:rPr>
          <w:rFonts w:ascii="Times New Roman" w:hAnsi="Times New Roman" w:cs="Times New Roman"/>
          <w:sz w:val="24"/>
          <w:szCs w:val="24"/>
        </w:rPr>
        <w:t>i iz razloga što je</w:t>
      </w:r>
      <w:r w:rsidR="00061FA6" w:rsidRPr="00BD218D">
        <w:rPr>
          <w:rFonts w:ascii="Times New Roman" w:hAnsi="Times New Roman" w:cs="Times New Roman"/>
          <w:sz w:val="24"/>
          <w:szCs w:val="24"/>
        </w:rPr>
        <w:t xml:space="preserve"> u tekućoj</w:t>
      </w:r>
      <w:r w:rsidR="00A24182" w:rsidRPr="00BD218D">
        <w:rPr>
          <w:rFonts w:ascii="Times New Roman" w:hAnsi="Times New Roman" w:cs="Times New Roman"/>
          <w:sz w:val="24"/>
          <w:szCs w:val="24"/>
        </w:rPr>
        <w:t xml:space="preserve"> godini nabavljen</w:t>
      </w:r>
      <w:r w:rsidR="004E2AE9">
        <w:rPr>
          <w:rFonts w:ascii="Times New Roman" w:hAnsi="Times New Roman" w:cs="Times New Roman"/>
          <w:sz w:val="24"/>
          <w:szCs w:val="24"/>
        </w:rPr>
        <w:t>o</w:t>
      </w:r>
      <w:r w:rsidR="00DA45F6">
        <w:rPr>
          <w:rFonts w:ascii="Times New Roman" w:hAnsi="Times New Roman" w:cs="Times New Roman"/>
          <w:sz w:val="24"/>
          <w:szCs w:val="24"/>
        </w:rPr>
        <w:t xml:space="preserve"> 950 kanti za plastiku i 950 ka</w:t>
      </w:r>
      <w:r w:rsidR="00CF47EB">
        <w:rPr>
          <w:rFonts w:ascii="Times New Roman" w:hAnsi="Times New Roman" w:cs="Times New Roman"/>
          <w:sz w:val="24"/>
          <w:szCs w:val="24"/>
        </w:rPr>
        <w:t>nti za papir iz sufinanciranje F</w:t>
      </w:r>
      <w:r w:rsidR="00DA45F6">
        <w:rPr>
          <w:rFonts w:ascii="Times New Roman" w:hAnsi="Times New Roman" w:cs="Times New Roman"/>
          <w:sz w:val="24"/>
          <w:szCs w:val="24"/>
        </w:rPr>
        <w:t>ond</w:t>
      </w:r>
      <w:r w:rsidR="00CF47EB">
        <w:rPr>
          <w:rFonts w:ascii="Times New Roman" w:hAnsi="Times New Roman" w:cs="Times New Roman"/>
          <w:sz w:val="24"/>
          <w:szCs w:val="24"/>
        </w:rPr>
        <w:t>a</w:t>
      </w:r>
      <w:r w:rsidR="00DA45F6">
        <w:rPr>
          <w:rFonts w:ascii="Times New Roman" w:hAnsi="Times New Roman" w:cs="Times New Roman"/>
          <w:sz w:val="24"/>
          <w:szCs w:val="24"/>
        </w:rPr>
        <w:t xml:space="preserve"> za zaštitu okoliša i energetsku učinkovitost.</w:t>
      </w:r>
    </w:p>
    <w:p w:rsidR="004E2AE9" w:rsidRPr="00BD218D" w:rsidRDefault="004E2AE9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60F2D" w:rsidRPr="00BD218D" w:rsidRDefault="004E2AE9" w:rsidP="00660F2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2E7308">
        <w:rPr>
          <w:rFonts w:ascii="Times New Roman" w:hAnsi="Times New Roman" w:cs="Times New Roman"/>
          <w:b/>
          <w:sz w:val="24"/>
          <w:szCs w:val="24"/>
        </w:rPr>
        <w:t>OP 373</w:t>
      </w:r>
      <w:r w:rsidR="00EE6F93">
        <w:rPr>
          <w:rFonts w:ascii="Times New Roman" w:hAnsi="Times New Roman" w:cs="Times New Roman"/>
          <w:b/>
          <w:sz w:val="24"/>
          <w:szCs w:val="24"/>
        </w:rPr>
        <w:t xml:space="preserve"> Prijevozna sredstva u ce</w:t>
      </w:r>
      <w:r>
        <w:rPr>
          <w:rFonts w:ascii="Times New Roman" w:hAnsi="Times New Roman" w:cs="Times New Roman"/>
          <w:b/>
          <w:sz w:val="24"/>
          <w:szCs w:val="24"/>
        </w:rPr>
        <w:t>stovnom prometu</w:t>
      </w:r>
    </w:p>
    <w:p w:rsidR="00660F2D" w:rsidRPr="00BD218D" w:rsidRDefault="00660F2D" w:rsidP="00660F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BD218D" w:rsidRDefault="00631F30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tekućoj godini općina je </w:t>
      </w:r>
      <w:r w:rsidR="002E7308">
        <w:rPr>
          <w:rFonts w:ascii="Times New Roman" w:hAnsi="Times New Roman" w:cs="Times New Roman"/>
          <w:sz w:val="24"/>
          <w:szCs w:val="24"/>
        </w:rPr>
        <w:t xml:space="preserve">kupila kombi vozilo </w:t>
      </w:r>
      <w:proofErr w:type="spellStart"/>
      <w:r w:rsidR="002E7308">
        <w:rPr>
          <w:rFonts w:ascii="Times New Roman" w:hAnsi="Times New Roman" w:cs="Times New Roman"/>
          <w:sz w:val="24"/>
          <w:szCs w:val="24"/>
        </w:rPr>
        <w:t>Renualt</w:t>
      </w:r>
      <w:proofErr w:type="spellEnd"/>
      <w:r w:rsidR="002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08">
        <w:rPr>
          <w:rFonts w:ascii="Times New Roman" w:hAnsi="Times New Roman" w:cs="Times New Roman"/>
          <w:sz w:val="24"/>
          <w:szCs w:val="24"/>
        </w:rPr>
        <w:t>Traffic</w:t>
      </w:r>
      <w:proofErr w:type="spellEnd"/>
      <w:r w:rsidR="002E7308">
        <w:rPr>
          <w:rFonts w:ascii="Times New Roman" w:hAnsi="Times New Roman" w:cs="Times New Roman"/>
          <w:sz w:val="24"/>
          <w:szCs w:val="24"/>
        </w:rPr>
        <w:t xml:space="preserve"> 2,0 za 77.300,00 kuna</w:t>
      </w:r>
    </w:p>
    <w:p w:rsidR="00A24182" w:rsidRPr="00BD218D" w:rsidRDefault="00A24182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24182" w:rsidRPr="00BD218D" w:rsidRDefault="00CA74E1" w:rsidP="00BE08D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39</w:t>
      </w:r>
      <w:r w:rsidR="004D7C64">
        <w:rPr>
          <w:rFonts w:ascii="Times New Roman" w:hAnsi="Times New Roman" w:cs="Times New Roman"/>
          <w:b/>
          <w:sz w:val="24"/>
          <w:szCs w:val="24"/>
        </w:rPr>
        <w:t>7</w:t>
      </w:r>
      <w:r w:rsidRPr="00BD218D">
        <w:rPr>
          <w:rFonts w:ascii="Times New Roman" w:hAnsi="Times New Roman" w:cs="Times New Roman"/>
          <w:b/>
          <w:sz w:val="24"/>
          <w:szCs w:val="24"/>
        </w:rPr>
        <w:t xml:space="preserve">  Dodatna ulaganja na građevinskim objektima</w:t>
      </w:r>
    </w:p>
    <w:p w:rsidR="00ED77F3" w:rsidRPr="00BD218D" w:rsidRDefault="00ED77F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1514B" w:rsidRPr="008235A6" w:rsidRDefault="008235A6" w:rsidP="00236F7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235A6">
        <w:rPr>
          <w:rFonts w:ascii="Times New Roman" w:hAnsi="Times New Roman" w:cs="Times New Roman"/>
          <w:sz w:val="24"/>
          <w:szCs w:val="24"/>
        </w:rPr>
        <w:t xml:space="preserve">U tekućoj godini općina je ulagala u </w:t>
      </w:r>
      <w:r w:rsidR="002C1761">
        <w:rPr>
          <w:rFonts w:ascii="Times New Roman" w:hAnsi="Times New Roman" w:cs="Times New Roman"/>
          <w:sz w:val="24"/>
          <w:szCs w:val="24"/>
        </w:rPr>
        <w:t>preuređenje</w:t>
      </w:r>
      <w:r w:rsidR="00075538">
        <w:rPr>
          <w:rFonts w:ascii="Times New Roman" w:hAnsi="Times New Roman" w:cs="Times New Roman"/>
          <w:sz w:val="24"/>
          <w:szCs w:val="24"/>
        </w:rPr>
        <w:t xml:space="preserve"> </w:t>
      </w:r>
      <w:r w:rsidR="002C1761">
        <w:rPr>
          <w:rFonts w:ascii="Times New Roman" w:hAnsi="Times New Roman" w:cs="Times New Roman"/>
          <w:sz w:val="24"/>
          <w:szCs w:val="24"/>
        </w:rPr>
        <w:t xml:space="preserve"> mjesnog</w:t>
      </w:r>
      <w:r w:rsidRPr="008235A6">
        <w:rPr>
          <w:rFonts w:ascii="Times New Roman" w:hAnsi="Times New Roman" w:cs="Times New Roman"/>
          <w:sz w:val="24"/>
          <w:szCs w:val="24"/>
        </w:rPr>
        <w:t xml:space="preserve"> dom</w:t>
      </w:r>
      <w:r w:rsidR="002C1761">
        <w:rPr>
          <w:rFonts w:ascii="Times New Roman" w:hAnsi="Times New Roman" w:cs="Times New Roman"/>
          <w:sz w:val="24"/>
          <w:szCs w:val="24"/>
        </w:rPr>
        <w:t>a</w:t>
      </w:r>
      <w:r w:rsidRPr="008235A6">
        <w:rPr>
          <w:rFonts w:ascii="Times New Roman" w:hAnsi="Times New Roman" w:cs="Times New Roman"/>
          <w:sz w:val="24"/>
          <w:szCs w:val="24"/>
        </w:rPr>
        <w:t xml:space="preserve"> u </w:t>
      </w:r>
      <w:r w:rsidR="00075538">
        <w:rPr>
          <w:rFonts w:ascii="Times New Roman" w:hAnsi="Times New Roman" w:cs="Times New Roman"/>
          <w:sz w:val="24"/>
          <w:szCs w:val="24"/>
        </w:rPr>
        <w:t>Dolcu</w:t>
      </w:r>
      <w:r w:rsidR="00B15AC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15ACA">
        <w:rPr>
          <w:rFonts w:ascii="Times New Roman" w:hAnsi="Times New Roman" w:cs="Times New Roman"/>
          <w:sz w:val="24"/>
          <w:szCs w:val="24"/>
        </w:rPr>
        <w:t>Skenderovcima</w:t>
      </w:r>
      <w:proofErr w:type="spellEnd"/>
      <w:r w:rsidR="00B15ACA">
        <w:rPr>
          <w:rFonts w:ascii="Times New Roman" w:hAnsi="Times New Roman" w:cs="Times New Roman"/>
          <w:sz w:val="24"/>
          <w:szCs w:val="24"/>
        </w:rPr>
        <w:t xml:space="preserve">, te u klimatizaciju domova u Dolcu, </w:t>
      </w:r>
      <w:proofErr w:type="spellStart"/>
      <w:r w:rsidR="00B15ACA">
        <w:rPr>
          <w:rFonts w:ascii="Times New Roman" w:hAnsi="Times New Roman" w:cs="Times New Roman"/>
          <w:sz w:val="24"/>
          <w:szCs w:val="24"/>
        </w:rPr>
        <w:t>Jaguplijama</w:t>
      </w:r>
      <w:proofErr w:type="spellEnd"/>
      <w:r w:rsidR="00B15ACA">
        <w:rPr>
          <w:rFonts w:ascii="Times New Roman" w:hAnsi="Times New Roman" w:cs="Times New Roman"/>
          <w:sz w:val="24"/>
          <w:szCs w:val="24"/>
        </w:rPr>
        <w:t xml:space="preserve"> i u zgradi komunalnog pogona</w:t>
      </w:r>
      <w:r w:rsidRPr="008235A6">
        <w:rPr>
          <w:rFonts w:ascii="Times New Roman" w:hAnsi="Times New Roman" w:cs="Times New Roman"/>
          <w:sz w:val="24"/>
          <w:szCs w:val="24"/>
        </w:rPr>
        <w:t>.</w:t>
      </w:r>
    </w:p>
    <w:p w:rsidR="0051514B" w:rsidRDefault="0051514B" w:rsidP="00236F7B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5538" w:rsidRPr="00BD218D" w:rsidRDefault="00075538" w:rsidP="00236F7B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21C1" w:rsidRPr="00BD218D" w:rsidRDefault="008F21C1" w:rsidP="00587661">
      <w:pPr>
        <w:pStyle w:val="Bezproreda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F21C1" w:rsidRPr="00BD218D" w:rsidRDefault="008F21C1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E4504" w:rsidRPr="00BD218D" w:rsidRDefault="008E4504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D4286E" w:rsidP="00D4286E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  <w:r w:rsidRPr="00BD218D">
        <w:rPr>
          <w:rFonts w:ascii="Times New Roman" w:hAnsi="Times New Roman" w:cs="Times New Roman"/>
          <w:b/>
          <w:sz w:val="26"/>
          <w:szCs w:val="26"/>
        </w:rPr>
        <w:t>Bilješke uz obrazac Bilanca:</w:t>
      </w:r>
    </w:p>
    <w:p w:rsidR="00D4286E" w:rsidRPr="00BD218D" w:rsidRDefault="00D4286E" w:rsidP="00D4286E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D4286E" w:rsidRPr="00BD218D" w:rsidRDefault="005C0059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Ukupna imovina u 202</w:t>
      </w:r>
      <w:r w:rsidR="005842A2">
        <w:rPr>
          <w:rFonts w:ascii="Times New Roman" w:hAnsi="Times New Roman" w:cs="Times New Roman"/>
          <w:sz w:val="24"/>
          <w:szCs w:val="24"/>
        </w:rPr>
        <w:t>1</w:t>
      </w:r>
      <w:r w:rsidR="00D4286E" w:rsidRPr="00BD218D">
        <w:rPr>
          <w:rFonts w:ascii="Times New Roman" w:hAnsi="Times New Roman" w:cs="Times New Roman"/>
          <w:sz w:val="24"/>
          <w:szCs w:val="24"/>
        </w:rPr>
        <w:t>. godini povećana je</w:t>
      </w:r>
      <w:r w:rsidR="005842A2">
        <w:rPr>
          <w:rFonts w:ascii="Times New Roman" w:hAnsi="Times New Roman" w:cs="Times New Roman"/>
          <w:sz w:val="24"/>
          <w:szCs w:val="24"/>
        </w:rPr>
        <w:t xml:space="preserve"> za 4,8</w:t>
      </w:r>
      <w:r w:rsidR="003F3379" w:rsidRPr="00BD218D">
        <w:rPr>
          <w:rFonts w:ascii="Times New Roman" w:hAnsi="Times New Roman" w:cs="Times New Roman"/>
          <w:sz w:val="24"/>
          <w:szCs w:val="24"/>
        </w:rPr>
        <w:t>%</w:t>
      </w:r>
      <w:r w:rsidR="00D4286E" w:rsidRPr="00BD218D">
        <w:rPr>
          <w:rFonts w:ascii="Times New Roman" w:hAnsi="Times New Roman" w:cs="Times New Roman"/>
          <w:sz w:val="24"/>
          <w:szCs w:val="24"/>
        </w:rPr>
        <w:t xml:space="preserve"> u odnosu na prethodnu godinu i iznosi </w:t>
      </w:r>
      <w:r w:rsidR="00E31415" w:rsidRPr="00BD218D">
        <w:rPr>
          <w:rFonts w:ascii="Times New Roman" w:hAnsi="Times New Roman" w:cs="Times New Roman"/>
          <w:sz w:val="24"/>
          <w:szCs w:val="24"/>
        </w:rPr>
        <w:t>4</w:t>
      </w:r>
      <w:r w:rsidR="005842A2">
        <w:rPr>
          <w:rFonts w:ascii="Times New Roman" w:hAnsi="Times New Roman" w:cs="Times New Roman"/>
          <w:sz w:val="24"/>
          <w:szCs w:val="24"/>
        </w:rPr>
        <w:t>6.254.00</w:t>
      </w:r>
      <w:r>
        <w:rPr>
          <w:rFonts w:ascii="Times New Roman" w:hAnsi="Times New Roman" w:cs="Times New Roman"/>
          <w:sz w:val="24"/>
          <w:szCs w:val="24"/>
        </w:rPr>
        <w:t>9</w:t>
      </w:r>
      <w:r w:rsidR="00D4286E" w:rsidRPr="00BD218D">
        <w:rPr>
          <w:rFonts w:ascii="Times New Roman" w:hAnsi="Times New Roman" w:cs="Times New Roman"/>
          <w:sz w:val="24"/>
          <w:szCs w:val="24"/>
        </w:rPr>
        <w:t xml:space="preserve"> kn. </w:t>
      </w:r>
      <w:r w:rsidR="007E4A5C" w:rsidRPr="00BD218D">
        <w:rPr>
          <w:rFonts w:ascii="Times New Roman" w:hAnsi="Times New Roman" w:cs="Times New Roman"/>
          <w:sz w:val="24"/>
          <w:szCs w:val="24"/>
        </w:rPr>
        <w:t>Povećanje imovine se većim dijelom odnosi na povećanje nefinancijske imovine</w:t>
      </w:r>
      <w:r w:rsidR="005842A2">
        <w:rPr>
          <w:rFonts w:ascii="Times New Roman" w:hAnsi="Times New Roman" w:cs="Times New Roman"/>
          <w:sz w:val="24"/>
          <w:szCs w:val="24"/>
        </w:rPr>
        <w:t>.</w:t>
      </w:r>
      <w:r w:rsidR="007E4A5C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D4286E" w:rsidRPr="00BD218D">
        <w:rPr>
          <w:rFonts w:ascii="Times New Roman" w:hAnsi="Times New Roman" w:cs="Times New Roman"/>
          <w:sz w:val="24"/>
          <w:szCs w:val="24"/>
        </w:rPr>
        <w:t xml:space="preserve">Obveze su se u odnosu </w:t>
      </w:r>
      <w:r w:rsidR="0016180C" w:rsidRPr="00BD218D">
        <w:rPr>
          <w:rFonts w:ascii="Times New Roman" w:hAnsi="Times New Roman" w:cs="Times New Roman"/>
          <w:sz w:val="24"/>
          <w:szCs w:val="24"/>
        </w:rPr>
        <w:t>na početno stanje</w:t>
      </w:r>
      <w:r w:rsidR="00665341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4230FF">
        <w:rPr>
          <w:rFonts w:ascii="Times New Roman" w:hAnsi="Times New Roman" w:cs="Times New Roman"/>
          <w:sz w:val="24"/>
          <w:szCs w:val="24"/>
        </w:rPr>
        <w:t>povećale za 9,6%</w:t>
      </w:r>
      <w:r w:rsidR="005842A2">
        <w:rPr>
          <w:rFonts w:ascii="Times New Roman" w:hAnsi="Times New Roman" w:cs="Times New Roman"/>
          <w:sz w:val="24"/>
          <w:szCs w:val="24"/>
        </w:rPr>
        <w:t xml:space="preserve"> i na dan 31. prosinca 2021</w:t>
      </w:r>
      <w:r w:rsidR="00D4286E" w:rsidRPr="00BD218D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4230FF">
        <w:rPr>
          <w:rFonts w:ascii="Times New Roman" w:hAnsi="Times New Roman" w:cs="Times New Roman"/>
          <w:sz w:val="24"/>
          <w:szCs w:val="24"/>
        </w:rPr>
        <w:t>699.119</w:t>
      </w:r>
      <w:r w:rsidR="00D4286E" w:rsidRPr="00BD218D">
        <w:rPr>
          <w:rFonts w:ascii="Times New Roman" w:hAnsi="Times New Roman" w:cs="Times New Roman"/>
          <w:sz w:val="24"/>
          <w:szCs w:val="24"/>
        </w:rPr>
        <w:t xml:space="preserve"> kn</w:t>
      </w:r>
      <w:r w:rsidR="0016180C" w:rsidRPr="00BD218D">
        <w:rPr>
          <w:rFonts w:ascii="Times New Roman" w:hAnsi="Times New Roman" w:cs="Times New Roman"/>
          <w:sz w:val="24"/>
          <w:szCs w:val="24"/>
        </w:rPr>
        <w:t>.</w:t>
      </w:r>
      <w:r w:rsidR="00D4286E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16180C" w:rsidRPr="00BD218D">
        <w:rPr>
          <w:rFonts w:ascii="Times New Roman" w:hAnsi="Times New Roman" w:cs="Times New Roman"/>
          <w:sz w:val="24"/>
          <w:szCs w:val="24"/>
        </w:rPr>
        <w:t>V</w:t>
      </w:r>
      <w:r w:rsidR="00D4286E" w:rsidRPr="00BD218D">
        <w:rPr>
          <w:rFonts w:ascii="Times New Roman" w:hAnsi="Times New Roman" w:cs="Times New Roman"/>
          <w:sz w:val="24"/>
          <w:szCs w:val="24"/>
        </w:rPr>
        <w:t>lastiti izvori povećani</w:t>
      </w:r>
      <w:r w:rsidR="004230FF">
        <w:rPr>
          <w:rFonts w:ascii="Times New Roman" w:hAnsi="Times New Roman" w:cs="Times New Roman"/>
          <w:sz w:val="24"/>
          <w:szCs w:val="24"/>
        </w:rPr>
        <w:t xml:space="preserve"> su za 4,8</w:t>
      </w:r>
      <w:r w:rsidR="0016180C" w:rsidRPr="00BD218D">
        <w:rPr>
          <w:rFonts w:ascii="Times New Roman" w:hAnsi="Times New Roman" w:cs="Times New Roman"/>
          <w:sz w:val="24"/>
          <w:szCs w:val="24"/>
        </w:rPr>
        <w:t>%</w:t>
      </w:r>
      <w:r w:rsidR="00D4286E" w:rsidRPr="00BD218D">
        <w:rPr>
          <w:rFonts w:ascii="Times New Roman" w:hAnsi="Times New Roman" w:cs="Times New Roman"/>
          <w:sz w:val="24"/>
          <w:szCs w:val="24"/>
        </w:rPr>
        <w:t xml:space="preserve"> u odnos</w:t>
      </w:r>
      <w:r w:rsidR="0016180C" w:rsidRPr="00BD218D">
        <w:rPr>
          <w:rFonts w:ascii="Times New Roman" w:hAnsi="Times New Roman" w:cs="Times New Roman"/>
          <w:sz w:val="24"/>
          <w:szCs w:val="24"/>
        </w:rPr>
        <w:t>u</w:t>
      </w:r>
      <w:r w:rsidR="00D719B7" w:rsidRPr="00BD218D">
        <w:rPr>
          <w:rFonts w:ascii="Times New Roman" w:hAnsi="Times New Roman" w:cs="Times New Roman"/>
          <w:sz w:val="24"/>
          <w:szCs w:val="24"/>
        </w:rPr>
        <w:t xml:space="preserve"> na pret</w:t>
      </w:r>
      <w:r w:rsidR="00C111AF">
        <w:rPr>
          <w:rFonts w:ascii="Times New Roman" w:hAnsi="Times New Roman" w:cs="Times New Roman"/>
          <w:sz w:val="24"/>
          <w:szCs w:val="24"/>
        </w:rPr>
        <w:t xml:space="preserve">hodnu godinu i iznose </w:t>
      </w:r>
      <w:r w:rsidR="004230FF">
        <w:rPr>
          <w:rFonts w:ascii="Times New Roman" w:hAnsi="Times New Roman" w:cs="Times New Roman"/>
          <w:sz w:val="24"/>
          <w:szCs w:val="24"/>
        </w:rPr>
        <w:t xml:space="preserve">45.554.890 </w:t>
      </w:r>
      <w:r w:rsidR="00D4286E" w:rsidRPr="00BD218D">
        <w:rPr>
          <w:rFonts w:ascii="Times New Roman" w:hAnsi="Times New Roman" w:cs="Times New Roman"/>
          <w:sz w:val="24"/>
          <w:szCs w:val="24"/>
        </w:rPr>
        <w:t xml:space="preserve">kn.   </w:t>
      </w:r>
    </w:p>
    <w:p w:rsidR="00D4286E" w:rsidRPr="00BD218D" w:rsidRDefault="00D4286E" w:rsidP="00D4286E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D4286E" w:rsidRPr="00BD218D" w:rsidRDefault="00D4286E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004 Materijalna imovina – prirodna bogatstva</w:t>
      </w:r>
    </w:p>
    <w:p w:rsidR="00D4286E" w:rsidRPr="00BD218D" w:rsidRDefault="00D4286E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Na navedeno</w:t>
      </w:r>
      <w:r w:rsidR="009A1A50" w:rsidRPr="00BD218D">
        <w:rPr>
          <w:rFonts w:ascii="Times New Roman" w:hAnsi="Times New Roman" w:cs="Times New Roman"/>
          <w:sz w:val="24"/>
          <w:szCs w:val="24"/>
        </w:rPr>
        <w:t xml:space="preserve">j </w:t>
      </w:r>
      <w:r w:rsidR="00564817">
        <w:rPr>
          <w:rFonts w:ascii="Times New Roman" w:hAnsi="Times New Roman" w:cs="Times New Roman"/>
          <w:sz w:val="24"/>
          <w:szCs w:val="24"/>
        </w:rPr>
        <w:t>poziciji došlo je do blagog smanjenja</w:t>
      </w:r>
      <w:r w:rsidR="00D719B7" w:rsidRPr="00BD218D">
        <w:rPr>
          <w:rFonts w:ascii="Times New Roman" w:hAnsi="Times New Roman" w:cs="Times New Roman"/>
          <w:sz w:val="24"/>
          <w:szCs w:val="24"/>
        </w:rPr>
        <w:t xml:space="preserve"> imovine </w:t>
      </w:r>
      <w:r w:rsidR="00564817">
        <w:rPr>
          <w:rFonts w:ascii="Times New Roman" w:hAnsi="Times New Roman" w:cs="Times New Roman"/>
          <w:sz w:val="24"/>
          <w:szCs w:val="24"/>
        </w:rPr>
        <w:t xml:space="preserve">zbog prodaje </w:t>
      </w:r>
      <w:r w:rsidR="00F57EBA">
        <w:rPr>
          <w:rFonts w:ascii="Times New Roman" w:hAnsi="Times New Roman" w:cs="Times New Roman"/>
          <w:sz w:val="24"/>
          <w:szCs w:val="24"/>
        </w:rPr>
        <w:t>zemljišta u vlasništvu općine</w:t>
      </w:r>
      <w:r w:rsidR="009A1A50" w:rsidRPr="00BD218D">
        <w:rPr>
          <w:rFonts w:ascii="Times New Roman" w:hAnsi="Times New Roman" w:cs="Times New Roman"/>
          <w:sz w:val="24"/>
          <w:szCs w:val="24"/>
        </w:rPr>
        <w:t xml:space="preserve">, tako da </w:t>
      </w:r>
      <w:r w:rsidR="004230FF">
        <w:rPr>
          <w:rFonts w:ascii="Times New Roman" w:hAnsi="Times New Roman" w:cs="Times New Roman"/>
          <w:sz w:val="24"/>
          <w:szCs w:val="24"/>
        </w:rPr>
        <w:t xml:space="preserve"> dan 31. prosinca 2021</w:t>
      </w:r>
      <w:r w:rsidRPr="00BD218D">
        <w:rPr>
          <w:rFonts w:ascii="Times New Roman" w:hAnsi="Times New Roman" w:cs="Times New Roman"/>
          <w:sz w:val="24"/>
          <w:szCs w:val="24"/>
        </w:rPr>
        <w:t xml:space="preserve">. godine </w:t>
      </w:r>
      <w:r w:rsidR="00112132" w:rsidRPr="00BD218D">
        <w:rPr>
          <w:rFonts w:ascii="Times New Roman" w:hAnsi="Times New Roman" w:cs="Times New Roman"/>
          <w:sz w:val="24"/>
          <w:szCs w:val="24"/>
        </w:rPr>
        <w:t>vrijednost p</w:t>
      </w:r>
      <w:r w:rsidR="00564817">
        <w:rPr>
          <w:rFonts w:ascii="Times New Roman" w:hAnsi="Times New Roman" w:cs="Times New Roman"/>
          <w:sz w:val="24"/>
          <w:szCs w:val="24"/>
        </w:rPr>
        <w:t>riro</w:t>
      </w:r>
      <w:r w:rsidR="00CB3E4D">
        <w:rPr>
          <w:rFonts w:ascii="Times New Roman" w:hAnsi="Times New Roman" w:cs="Times New Roman"/>
          <w:sz w:val="24"/>
          <w:szCs w:val="24"/>
        </w:rPr>
        <w:t>dnih bogatstava iznosi 8.217.946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D4286E" w:rsidRPr="00BD218D" w:rsidRDefault="00D4286E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CD0D0B" w:rsidRPr="00BD218D" w:rsidRDefault="00CD0D0B" w:rsidP="00AB43F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AB43F1" w:rsidP="00AB43F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</w:t>
      </w:r>
      <w:r w:rsidR="00D4286E" w:rsidRPr="00BD218D">
        <w:rPr>
          <w:rFonts w:ascii="Times New Roman" w:hAnsi="Times New Roman" w:cs="Times New Roman"/>
          <w:b/>
          <w:sz w:val="24"/>
          <w:szCs w:val="24"/>
        </w:rPr>
        <w:t>O</w:t>
      </w:r>
      <w:r w:rsidR="00124AD2" w:rsidRPr="00BD218D">
        <w:rPr>
          <w:rFonts w:ascii="Times New Roman" w:hAnsi="Times New Roman" w:cs="Times New Roman"/>
          <w:b/>
          <w:sz w:val="24"/>
          <w:szCs w:val="24"/>
        </w:rPr>
        <w:t>P 008 G</w:t>
      </w:r>
      <w:r w:rsidR="00D4286E" w:rsidRPr="00BD218D">
        <w:rPr>
          <w:rFonts w:ascii="Times New Roman" w:hAnsi="Times New Roman" w:cs="Times New Roman"/>
          <w:b/>
          <w:sz w:val="24"/>
          <w:szCs w:val="24"/>
        </w:rPr>
        <w:t xml:space="preserve">rađevinski objekti </w:t>
      </w:r>
    </w:p>
    <w:p w:rsidR="00D4286E" w:rsidRPr="00BD218D" w:rsidRDefault="00D4286E" w:rsidP="00D4286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43E57" w:rsidRDefault="00124AD2" w:rsidP="00C21CDC">
      <w:pPr>
        <w:pStyle w:val="Bezproreda"/>
        <w:jc w:val="both"/>
      </w:pPr>
      <w:r w:rsidRPr="00BD218D">
        <w:rPr>
          <w:rFonts w:ascii="Times New Roman" w:hAnsi="Times New Roman" w:cs="Times New Roman"/>
          <w:sz w:val="24"/>
          <w:szCs w:val="24"/>
        </w:rPr>
        <w:t>Na navedenoj poziciji je došlo</w:t>
      </w:r>
      <w:r w:rsidR="00D4286E" w:rsidRPr="00BD218D">
        <w:rPr>
          <w:rFonts w:ascii="Times New Roman" w:hAnsi="Times New Roman" w:cs="Times New Roman"/>
          <w:sz w:val="24"/>
          <w:szCs w:val="24"/>
        </w:rPr>
        <w:t xml:space="preserve"> do povećanja zbog </w:t>
      </w:r>
      <w:r w:rsidR="00143E57">
        <w:rPr>
          <w:rFonts w:ascii="Times New Roman" w:hAnsi="Times New Roman" w:cs="Times New Roman"/>
          <w:sz w:val="24"/>
          <w:szCs w:val="24"/>
        </w:rPr>
        <w:t xml:space="preserve">izgradnja biciklističke i pješačke staze u naseljima </w:t>
      </w:r>
      <w:proofErr w:type="spellStart"/>
      <w:r w:rsidR="00143E57">
        <w:rPr>
          <w:rFonts w:ascii="Times New Roman" w:hAnsi="Times New Roman" w:cs="Times New Roman"/>
          <w:sz w:val="24"/>
          <w:szCs w:val="24"/>
        </w:rPr>
        <w:t>Nurkovac</w:t>
      </w:r>
      <w:proofErr w:type="spellEnd"/>
      <w:r w:rsidR="00143E5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43E57">
        <w:rPr>
          <w:rFonts w:ascii="Times New Roman" w:hAnsi="Times New Roman" w:cs="Times New Roman"/>
          <w:sz w:val="24"/>
          <w:szCs w:val="24"/>
        </w:rPr>
        <w:t>Završje</w:t>
      </w:r>
      <w:proofErr w:type="spellEnd"/>
      <w:r w:rsidR="00143E57">
        <w:rPr>
          <w:rFonts w:ascii="Times New Roman" w:hAnsi="Times New Roman" w:cs="Times New Roman"/>
          <w:sz w:val="24"/>
          <w:szCs w:val="24"/>
        </w:rPr>
        <w:t xml:space="preserve">, izgradnja pješačke staze u </w:t>
      </w:r>
      <w:proofErr w:type="spellStart"/>
      <w:r w:rsidR="00143E57">
        <w:rPr>
          <w:rFonts w:ascii="Times New Roman" w:hAnsi="Times New Roman" w:cs="Times New Roman"/>
          <w:sz w:val="24"/>
          <w:szCs w:val="24"/>
        </w:rPr>
        <w:t>Zakorenju</w:t>
      </w:r>
      <w:proofErr w:type="spellEnd"/>
      <w:r w:rsidR="00143E57">
        <w:rPr>
          <w:rFonts w:ascii="Times New Roman" w:hAnsi="Times New Roman" w:cs="Times New Roman"/>
          <w:sz w:val="24"/>
          <w:szCs w:val="24"/>
        </w:rPr>
        <w:t xml:space="preserve"> i asfaltiranje ceste prema </w:t>
      </w:r>
      <w:proofErr w:type="spellStart"/>
      <w:r w:rsidR="00143E57">
        <w:rPr>
          <w:rFonts w:ascii="Times New Roman" w:hAnsi="Times New Roman" w:cs="Times New Roman"/>
          <w:sz w:val="24"/>
          <w:szCs w:val="24"/>
        </w:rPr>
        <w:t>Daranovcima</w:t>
      </w:r>
      <w:proofErr w:type="spellEnd"/>
      <w:r w:rsidR="00C21CDC">
        <w:rPr>
          <w:rFonts w:ascii="Times New Roman" w:hAnsi="Times New Roman" w:cs="Times New Roman"/>
          <w:sz w:val="24"/>
          <w:szCs w:val="24"/>
        </w:rPr>
        <w:t xml:space="preserve">, </w:t>
      </w:r>
      <w:r w:rsidR="00143E57">
        <w:rPr>
          <w:rFonts w:ascii="Times New Roman" w:hAnsi="Times New Roman" w:cs="Times New Roman"/>
          <w:sz w:val="24"/>
          <w:szCs w:val="24"/>
        </w:rPr>
        <w:t xml:space="preserve">izgradnja i uređenje parkirališta i ceste do groblja u </w:t>
      </w:r>
      <w:proofErr w:type="spellStart"/>
      <w:r w:rsidR="00143E57">
        <w:rPr>
          <w:rFonts w:ascii="Times New Roman" w:hAnsi="Times New Roman" w:cs="Times New Roman"/>
          <w:sz w:val="24"/>
          <w:szCs w:val="24"/>
        </w:rPr>
        <w:t>Pavlovcima</w:t>
      </w:r>
      <w:proofErr w:type="spellEnd"/>
      <w:r w:rsidR="00143E57">
        <w:rPr>
          <w:rFonts w:ascii="Times New Roman" w:hAnsi="Times New Roman" w:cs="Times New Roman"/>
          <w:sz w:val="24"/>
          <w:szCs w:val="24"/>
        </w:rPr>
        <w:t xml:space="preserve">, uređenje mjesnog groblja u </w:t>
      </w:r>
      <w:proofErr w:type="spellStart"/>
      <w:r w:rsidR="00143E57">
        <w:rPr>
          <w:rFonts w:ascii="Times New Roman" w:hAnsi="Times New Roman" w:cs="Times New Roman"/>
          <w:sz w:val="24"/>
          <w:szCs w:val="24"/>
        </w:rPr>
        <w:t>Jaguplijama</w:t>
      </w:r>
      <w:proofErr w:type="spellEnd"/>
      <w:r w:rsidR="00143E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3E57">
        <w:rPr>
          <w:rFonts w:ascii="Times New Roman" w:hAnsi="Times New Roman" w:cs="Times New Roman"/>
          <w:sz w:val="24"/>
          <w:szCs w:val="24"/>
        </w:rPr>
        <w:t>Seknderovcima</w:t>
      </w:r>
      <w:proofErr w:type="spellEnd"/>
      <w:r w:rsidR="00143E57">
        <w:rPr>
          <w:rFonts w:ascii="Times New Roman" w:hAnsi="Times New Roman" w:cs="Times New Roman"/>
          <w:sz w:val="24"/>
          <w:szCs w:val="24"/>
        </w:rPr>
        <w:t xml:space="preserve">, Donjim </w:t>
      </w:r>
      <w:proofErr w:type="spellStart"/>
      <w:r w:rsidR="00143E57">
        <w:rPr>
          <w:rFonts w:ascii="Times New Roman" w:hAnsi="Times New Roman" w:cs="Times New Roman"/>
          <w:sz w:val="24"/>
          <w:szCs w:val="24"/>
        </w:rPr>
        <w:t>Gučanima</w:t>
      </w:r>
      <w:proofErr w:type="spellEnd"/>
      <w:r w:rsidR="00143E5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43E57">
        <w:rPr>
          <w:rFonts w:ascii="Times New Roman" w:hAnsi="Times New Roman" w:cs="Times New Roman"/>
          <w:sz w:val="24"/>
          <w:szCs w:val="24"/>
        </w:rPr>
        <w:t>Ivandolu</w:t>
      </w:r>
      <w:proofErr w:type="spellEnd"/>
      <w:r w:rsidR="00143E57">
        <w:rPr>
          <w:rFonts w:ascii="Times New Roman" w:hAnsi="Times New Roman" w:cs="Times New Roman"/>
          <w:sz w:val="24"/>
          <w:szCs w:val="24"/>
        </w:rPr>
        <w:t>, sanacija m</w:t>
      </w:r>
      <w:r w:rsidR="00C21CDC">
        <w:rPr>
          <w:rFonts w:ascii="Times New Roman" w:hAnsi="Times New Roman" w:cs="Times New Roman"/>
          <w:sz w:val="24"/>
          <w:szCs w:val="24"/>
        </w:rPr>
        <w:t xml:space="preserve">osta na NC </w:t>
      </w:r>
      <w:proofErr w:type="spellStart"/>
      <w:r w:rsidR="00C21CDC">
        <w:rPr>
          <w:rFonts w:ascii="Times New Roman" w:hAnsi="Times New Roman" w:cs="Times New Roman"/>
          <w:sz w:val="24"/>
          <w:szCs w:val="24"/>
        </w:rPr>
        <w:t>Orljavac-Podsreće</w:t>
      </w:r>
      <w:proofErr w:type="spellEnd"/>
      <w:r w:rsidR="00C21CDC">
        <w:rPr>
          <w:rFonts w:ascii="Times New Roman" w:hAnsi="Times New Roman" w:cs="Times New Roman"/>
          <w:sz w:val="24"/>
          <w:szCs w:val="24"/>
        </w:rPr>
        <w:t xml:space="preserve">, te </w:t>
      </w:r>
      <w:r w:rsidR="00143E57">
        <w:rPr>
          <w:rFonts w:ascii="Times New Roman" w:hAnsi="Times New Roman" w:cs="Times New Roman"/>
          <w:sz w:val="24"/>
          <w:szCs w:val="24"/>
        </w:rPr>
        <w:t>preuređenje  mjesnog</w:t>
      </w:r>
      <w:r w:rsidR="00143E57" w:rsidRPr="008235A6">
        <w:rPr>
          <w:rFonts w:ascii="Times New Roman" w:hAnsi="Times New Roman" w:cs="Times New Roman"/>
          <w:sz w:val="24"/>
          <w:szCs w:val="24"/>
        </w:rPr>
        <w:t xml:space="preserve"> dom</w:t>
      </w:r>
      <w:r w:rsidR="00143E57">
        <w:rPr>
          <w:rFonts w:ascii="Times New Roman" w:hAnsi="Times New Roman" w:cs="Times New Roman"/>
          <w:sz w:val="24"/>
          <w:szCs w:val="24"/>
        </w:rPr>
        <w:t>a</w:t>
      </w:r>
      <w:r w:rsidR="00143E57" w:rsidRPr="008235A6">
        <w:rPr>
          <w:rFonts w:ascii="Times New Roman" w:hAnsi="Times New Roman" w:cs="Times New Roman"/>
          <w:sz w:val="24"/>
          <w:szCs w:val="24"/>
        </w:rPr>
        <w:t xml:space="preserve"> u </w:t>
      </w:r>
      <w:r w:rsidR="00143E57">
        <w:rPr>
          <w:rFonts w:ascii="Times New Roman" w:hAnsi="Times New Roman" w:cs="Times New Roman"/>
          <w:sz w:val="24"/>
          <w:szCs w:val="24"/>
        </w:rPr>
        <w:t xml:space="preserve">Dolcu </w:t>
      </w:r>
    </w:p>
    <w:p w:rsidR="00124AD2" w:rsidRPr="00BD218D" w:rsidRDefault="00124AD2" w:rsidP="00124AD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D4286E" w:rsidP="00D4286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447A83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D218D">
        <w:rPr>
          <w:rFonts w:ascii="Times New Roman" w:hAnsi="Times New Roman" w:cs="Times New Roman"/>
          <w:b/>
          <w:sz w:val="24"/>
          <w:szCs w:val="24"/>
        </w:rPr>
        <w:t>AOP 025 Prijevozna sredstva u cestovnom prometu</w:t>
      </w:r>
    </w:p>
    <w:p w:rsidR="005C1345" w:rsidRPr="00BD218D" w:rsidRDefault="0095701F" w:rsidP="005C13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tekućoj godini općina je</w:t>
      </w:r>
      <w:r w:rsidR="005C1345">
        <w:rPr>
          <w:rFonts w:ascii="Times New Roman" w:hAnsi="Times New Roman" w:cs="Times New Roman"/>
          <w:sz w:val="24"/>
          <w:szCs w:val="24"/>
        </w:rPr>
        <w:t xml:space="preserve"> kupila kombi vozilo </w:t>
      </w:r>
      <w:proofErr w:type="spellStart"/>
      <w:r w:rsidR="005C1345">
        <w:rPr>
          <w:rFonts w:ascii="Times New Roman" w:hAnsi="Times New Roman" w:cs="Times New Roman"/>
          <w:sz w:val="24"/>
          <w:szCs w:val="24"/>
        </w:rPr>
        <w:t>Renualt</w:t>
      </w:r>
      <w:proofErr w:type="spellEnd"/>
      <w:r w:rsidR="005C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345">
        <w:rPr>
          <w:rFonts w:ascii="Times New Roman" w:hAnsi="Times New Roman" w:cs="Times New Roman"/>
          <w:sz w:val="24"/>
          <w:szCs w:val="24"/>
        </w:rPr>
        <w:t>Traffic</w:t>
      </w:r>
      <w:proofErr w:type="spellEnd"/>
      <w:r w:rsidR="005C1345">
        <w:rPr>
          <w:rFonts w:ascii="Times New Roman" w:hAnsi="Times New Roman" w:cs="Times New Roman"/>
          <w:sz w:val="24"/>
          <w:szCs w:val="24"/>
        </w:rPr>
        <w:t xml:space="preserve"> 2,0 za 77.300,00 kuna.</w:t>
      </w:r>
    </w:p>
    <w:p w:rsidR="005C1345" w:rsidRPr="00BD218D" w:rsidRDefault="005C1345" w:rsidP="005C13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Default="00D4286E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01F4C" w:rsidRDefault="00801F4C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052 Građevinski objekti u pripremi</w:t>
      </w:r>
    </w:p>
    <w:p w:rsidR="007752B4" w:rsidRDefault="007752B4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0E172D" w:rsidRPr="007752B4" w:rsidRDefault="000E172D" w:rsidP="00D4286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52B4">
        <w:rPr>
          <w:rFonts w:ascii="Times New Roman" w:hAnsi="Times New Roman" w:cs="Times New Roman"/>
          <w:sz w:val="24"/>
          <w:szCs w:val="24"/>
        </w:rPr>
        <w:lastRenderedPageBreak/>
        <w:t>Općina</w:t>
      </w:r>
      <w:r w:rsidR="007752B4">
        <w:rPr>
          <w:rFonts w:ascii="Times New Roman" w:hAnsi="Times New Roman" w:cs="Times New Roman"/>
          <w:sz w:val="24"/>
          <w:szCs w:val="24"/>
        </w:rPr>
        <w:t xml:space="preserve"> Brestovac </w:t>
      </w:r>
      <w:r w:rsidRPr="007752B4">
        <w:rPr>
          <w:rFonts w:ascii="Times New Roman" w:hAnsi="Times New Roman" w:cs="Times New Roman"/>
          <w:sz w:val="24"/>
          <w:szCs w:val="24"/>
        </w:rPr>
        <w:t xml:space="preserve"> ima evidentiranu sljedeće građevinske objekte u pripremi</w:t>
      </w:r>
      <w:r w:rsidR="00C63907" w:rsidRPr="007752B4">
        <w:rPr>
          <w:rFonts w:ascii="Times New Roman" w:hAnsi="Times New Roman" w:cs="Times New Roman"/>
          <w:sz w:val="24"/>
          <w:szCs w:val="24"/>
        </w:rPr>
        <w:t xml:space="preserve"> u ukupnom iznosu od </w:t>
      </w:r>
      <w:r w:rsidR="00A91CFD">
        <w:rPr>
          <w:rFonts w:ascii="Times New Roman" w:hAnsi="Times New Roman" w:cs="Times New Roman"/>
          <w:sz w:val="24"/>
          <w:szCs w:val="24"/>
        </w:rPr>
        <w:t>597.008</w:t>
      </w:r>
      <w:r w:rsidR="007752B4" w:rsidRPr="007752B4">
        <w:rPr>
          <w:rFonts w:ascii="Times New Roman" w:hAnsi="Times New Roman" w:cs="Times New Roman"/>
          <w:sz w:val="24"/>
          <w:szCs w:val="24"/>
        </w:rPr>
        <w:t xml:space="preserve"> kuna</w:t>
      </w:r>
      <w:r w:rsidRPr="007752B4">
        <w:rPr>
          <w:rFonts w:ascii="Times New Roman" w:hAnsi="Times New Roman" w:cs="Times New Roman"/>
          <w:sz w:val="24"/>
          <w:szCs w:val="24"/>
        </w:rPr>
        <w:t>:</w:t>
      </w:r>
    </w:p>
    <w:p w:rsidR="000E172D" w:rsidRDefault="00DB7B04" w:rsidP="000E172D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Dječji vrtić-novi 212.188 </w:t>
      </w:r>
      <w:r w:rsidR="00C63907" w:rsidRPr="007752B4">
        <w:rPr>
          <w:rFonts w:ascii="Times New Roman" w:hAnsi="Times New Roman" w:cs="Times New Roman"/>
          <w:sz w:val="24"/>
          <w:szCs w:val="24"/>
        </w:rPr>
        <w:t>kuna,</w:t>
      </w:r>
    </w:p>
    <w:p w:rsidR="00DB7B04" w:rsidRPr="007752B4" w:rsidRDefault="00DB7B04" w:rsidP="000E172D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Preuređenje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mjesnosg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Seknderovci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162.757 kuna,</w:t>
      </w:r>
    </w:p>
    <w:p w:rsidR="00C63907" w:rsidRDefault="00C63907" w:rsidP="000E172D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52B4">
        <w:rPr>
          <w:rFonts w:ascii="Times New Roman" w:hAnsi="Times New Roman" w:cs="Times New Roman"/>
          <w:sz w:val="24"/>
          <w:szCs w:val="24"/>
        </w:rPr>
        <w:t xml:space="preserve">Most u naselju </w:t>
      </w:r>
      <w:proofErr w:type="spellStart"/>
      <w:r w:rsidRPr="007752B4">
        <w:rPr>
          <w:rFonts w:ascii="Times New Roman" w:hAnsi="Times New Roman" w:cs="Times New Roman"/>
          <w:sz w:val="24"/>
          <w:szCs w:val="24"/>
        </w:rPr>
        <w:t>Boričevci</w:t>
      </w:r>
      <w:proofErr w:type="spellEnd"/>
      <w:r w:rsidRPr="007752B4">
        <w:rPr>
          <w:rFonts w:ascii="Times New Roman" w:hAnsi="Times New Roman" w:cs="Times New Roman"/>
          <w:sz w:val="24"/>
          <w:szCs w:val="24"/>
        </w:rPr>
        <w:t xml:space="preserve"> u iznosu od 222.06</w:t>
      </w:r>
      <w:r w:rsidR="00DB7B04">
        <w:rPr>
          <w:rFonts w:ascii="Times New Roman" w:hAnsi="Times New Roman" w:cs="Times New Roman"/>
          <w:sz w:val="24"/>
          <w:szCs w:val="24"/>
        </w:rPr>
        <w:t>3 kuna.</w:t>
      </w:r>
    </w:p>
    <w:p w:rsidR="00DB7B04" w:rsidRPr="007752B4" w:rsidRDefault="00DB7B04" w:rsidP="00DB7B04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801F4C" w:rsidRDefault="00DB7B04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056</w:t>
      </w:r>
      <w:r w:rsidR="00801F4C">
        <w:rPr>
          <w:rFonts w:ascii="Times New Roman" w:hAnsi="Times New Roman" w:cs="Times New Roman"/>
          <w:b/>
          <w:sz w:val="24"/>
          <w:szCs w:val="24"/>
        </w:rPr>
        <w:t xml:space="preserve"> Ostala nematerijalna </w:t>
      </w:r>
      <w:r w:rsidR="000E172D">
        <w:rPr>
          <w:rFonts w:ascii="Times New Roman" w:hAnsi="Times New Roman" w:cs="Times New Roman"/>
          <w:b/>
          <w:sz w:val="24"/>
          <w:szCs w:val="24"/>
        </w:rPr>
        <w:t>proizvedena imovina u pripremi</w:t>
      </w:r>
    </w:p>
    <w:p w:rsidR="007752B4" w:rsidRPr="007752B4" w:rsidRDefault="007752B4" w:rsidP="007752B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52B4">
        <w:rPr>
          <w:rFonts w:ascii="Times New Roman" w:hAnsi="Times New Roman" w:cs="Times New Roman"/>
          <w:sz w:val="24"/>
          <w:szCs w:val="24"/>
        </w:rPr>
        <w:t>Općina</w:t>
      </w:r>
      <w:r>
        <w:rPr>
          <w:rFonts w:ascii="Times New Roman" w:hAnsi="Times New Roman" w:cs="Times New Roman"/>
          <w:sz w:val="24"/>
          <w:szCs w:val="24"/>
        </w:rPr>
        <w:t xml:space="preserve"> Brestovac </w:t>
      </w:r>
      <w:r w:rsidRPr="007752B4">
        <w:rPr>
          <w:rFonts w:ascii="Times New Roman" w:hAnsi="Times New Roman" w:cs="Times New Roman"/>
          <w:sz w:val="24"/>
          <w:szCs w:val="24"/>
        </w:rPr>
        <w:t xml:space="preserve"> ima evidenti</w:t>
      </w:r>
      <w:r>
        <w:rPr>
          <w:rFonts w:ascii="Times New Roman" w:hAnsi="Times New Roman" w:cs="Times New Roman"/>
          <w:sz w:val="24"/>
          <w:szCs w:val="24"/>
        </w:rPr>
        <w:t xml:space="preserve">ranu sljedeću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nematerijlnu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proizvedenu imovinu </w:t>
      </w:r>
      <w:r w:rsidRPr="007752B4">
        <w:rPr>
          <w:rFonts w:ascii="Times New Roman" w:hAnsi="Times New Roman" w:cs="Times New Roman"/>
          <w:sz w:val="24"/>
          <w:szCs w:val="24"/>
        </w:rPr>
        <w:t xml:space="preserve">u pripremi u ukupnom iznosu od </w:t>
      </w:r>
      <w:r w:rsidR="00017AC3">
        <w:rPr>
          <w:rFonts w:ascii="Times New Roman" w:hAnsi="Times New Roman" w:cs="Times New Roman"/>
          <w:sz w:val="24"/>
          <w:szCs w:val="24"/>
        </w:rPr>
        <w:t>2.241.521</w:t>
      </w:r>
      <w:r w:rsidRPr="007752B4">
        <w:rPr>
          <w:rFonts w:ascii="Times New Roman" w:hAnsi="Times New Roman" w:cs="Times New Roman"/>
          <w:sz w:val="24"/>
          <w:szCs w:val="24"/>
        </w:rPr>
        <w:t xml:space="preserve"> kuna:</w:t>
      </w:r>
    </w:p>
    <w:p w:rsidR="000E172D" w:rsidRPr="001F4E87" w:rsidRDefault="007752B4" w:rsidP="007752B4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Geodetska izmjera k.o.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Daranovci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k.o.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Zakorenje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017AC3">
        <w:rPr>
          <w:rFonts w:ascii="Times New Roman" w:hAnsi="Times New Roman" w:cs="Times New Roman"/>
          <w:sz w:val="24"/>
          <w:szCs w:val="24"/>
        </w:rPr>
        <w:t>1.841.502</w:t>
      </w:r>
      <w:r w:rsidR="001F4E87">
        <w:rPr>
          <w:rFonts w:ascii="Times New Roman" w:hAnsi="Times New Roman" w:cs="Times New Roman"/>
          <w:sz w:val="24"/>
          <w:szCs w:val="24"/>
        </w:rPr>
        <w:t xml:space="preserve"> kuna,</w:t>
      </w:r>
    </w:p>
    <w:p w:rsidR="001F4E87" w:rsidRPr="001F4E87" w:rsidRDefault="001F4E87" w:rsidP="007752B4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za dječji vrtić i školu u na</w:t>
      </w:r>
      <w:r w:rsidR="000574C0">
        <w:rPr>
          <w:rFonts w:ascii="Times New Roman" w:hAnsi="Times New Roman" w:cs="Times New Roman"/>
          <w:sz w:val="24"/>
          <w:szCs w:val="24"/>
        </w:rPr>
        <w:t xml:space="preserve">selju </w:t>
      </w:r>
      <w:proofErr w:type="spellStart"/>
      <w:r w:rsidR="000574C0">
        <w:rPr>
          <w:rFonts w:ascii="Times New Roman" w:hAnsi="Times New Roman" w:cs="Times New Roman"/>
          <w:sz w:val="24"/>
          <w:szCs w:val="24"/>
        </w:rPr>
        <w:t>Orljavac</w:t>
      </w:r>
      <w:proofErr w:type="spellEnd"/>
      <w:r w:rsidR="00017AC3">
        <w:rPr>
          <w:rFonts w:ascii="Times New Roman" w:hAnsi="Times New Roman" w:cs="Times New Roman"/>
          <w:sz w:val="24"/>
          <w:szCs w:val="24"/>
        </w:rPr>
        <w:t xml:space="preserve"> u iznosu od 400.019 kuna.</w:t>
      </w:r>
    </w:p>
    <w:p w:rsidR="001F4E87" w:rsidRPr="00BD218D" w:rsidRDefault="001F4E87" w:rsidP="00017AC3">
      <w:pPr>
        <w:pStyle w:val="Bezproreda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4286E" w:rsidRPr="00BD218D" w:rsidRDefault="00D4286E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4286E" w:rsidRPr="00BD218D" w:rsidRDefault="00334C9A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067</w:t>
      </w:r>
      <w:r w:rsidR="00D4286E" w:rsidRPr="00BD218D">
        <w:rPr>
          <w:rFonts w:ascii="Times New Roman" w:hAnsi="Times New Roman" w:cs="Times New Roman"/>
          <w:b/>
          <w:sz w:val="24"/>
          <w:szCs w:val="24"/>
        </w:rPr>
        <w:t xml:space="preserve"> Novac u banci i blagajni 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Navedena stavka odnosi se na novčana sredstva na računima i u blagajni. Sta</w:t>
      </w:r>
      <w:r w:rsidR="009B7480" w:rsidRPr="00BD218D">
        <w:rPr>
          <w:rFonts w:ascii="Times New Roman" w:hAnsi="Times New Roman" w:cs="Times New Roman"/>
          <w:sz w:val="24"/>
          <w:szCs w:val="24"/>
        </w:rPr>
        <w:t>nje računa HR9225000091803500004</w:t>
      </w:r>
      <w:r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9B7480" w:rsidRPr="00BD218D">
        <w:rPr>
          <w:rFonts w:ascii="Times New Roman" w:hAnsi="Times New Roman" w:cs="Times New Roman"/>
          <w:sz w:val="24"/>
          <w:szCs w:val="24"/>
        </w:rPr>
        <w:t>na dan</w:t>
      </w:r>
      <w:r w:rsidR="00C63CEB">
        <w:rPr>
          <w:rFonts w:ascii="Times New Roman" w:hAnsi="Times New Roman" w:cs="Times New Roman"/>
          <w:sz w:val="24"/>
          <w:szCs w:val="24"/>
        </w:rPr>
        <w:t xml:space="preserve"> 31. prosinca 202</w:t>
      </w:r>
      <w:r w:rsidR="00814866">
        <w:rPr>
          <w:rFonts w:ascii="Times New Roman" w:hAnsi="Times New Roman" w:cs="Times New Roman"/>
          <w:sz w:val="24"/>
          <w:szCs w:val="24"/>
        </w:rPr>
        <w:t>1</w:t>
      </w:r>
      <w:r w:rsidRPr="00BD218D">
        <w:rPr>
          <w:rFonts w:ascii="Times New Roman" w:hAnsi="Times New Roman" w:cs="Times New Roman"/>
          <w:sz w:val="24"/>
          <w:szCs w:val="24"/>
        </w:rPr>
        <w:t xml:space="preserve">. godine </w:t>
      </w:r>
      <w:r w:rsidR="009B7480" w:rsidRPr="00BD218D">
        <w:rPr>
          <w:rFonts w:ascii="Times New Roman" w:hAnsi="Times New Roman" w:cs="Times New Roman"/>
          <w:sz w:val="24"/>
          <w:szCs w:val="24"/>
        </w:rPr>
        <w:t xml:space="preserve">iznosi  </w:t>
      </w:r>
      <w:r w:rsidR="00814866">
        <w:rPr>
          <w:rFonts w:ascii="Times New Roman" w:hAnsi="Times New Roman" w:cs="Times New Roman"/>
          <w:sz w:val="24"/>
          <w:szCs w:val="24"/>
        </w:rPr>
        <w:t>2.337.135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kn. Stanje gotovog novca u </w:t>
      </w:r>
      <w:r w:rsidR="00DA4BE9" w:rsidRPr="00BD218D">
        <w:rPr>
          <w:rFonts w:ascii="Times New Roman" w:hAnsi="Times New Roman" w:cs="Times New Roman"/>
          <w:sz w:val="24"/>
          <w:szCs w:val="24"/>
        </w:rPr>
        <w:t xml:space="preserve">glavnoj i porto </w:t>
      </w:r>
      <w:r w:rsidRPr="00BD218D">
        <w:rPr>
          <w:rFonts w:ascii="Times New Roman" w:hAnsi="Times New Roman" w:cs="Times New Roman"/>
          <w:sz w:val="24"/>
          <w:szCs w:val="24"/>
        </w:rPr>
        <w:t>b</w:t>
      </w:r>
      <w:r w:rsidR="00C63CEB">
        <w:rPr>
          <w:rFonts w:ascii="Times New Roman" w:hAnsi="Times New Roman" w:cs="Times New Roman"/>
          <w:sz w:val="24"/>
          <w:szCs w:val="24"/>
        </w:rPr>
        <w:t>lagajni na dan 31. prosinca 2020</w:t>
      </w:r>
      <w:r w:rsidRPr="00BD218D">
        <w:rPr>
          <w:rFonts w:ascii="Times New Roman" w:hAnsi="Times New Roman" w:cs="Times New Roman"/>
          <w:sz w:val="24"/>
          <w:szCs w:val="24"/>
        </w:rPr>
        <w:t xml:space="preserve">. </w:t>
      </w:r>
      <w:r w:rsidR="00B73733">
        <w:rPr>
          <w:rFonts w:ascii="Times New Roman" w:hAnsi="Times New Roman" w:cs="Times New Roman"/>
          <w:sz w:val="24"/>
          <w:szCs w:val="24"/>
        </w:rPr>
        <w:t>g</w:t>
      </w:r>
      <w:r w:rsidRPr="00BD218D">
        <w:rPr>
          <w:rFonts w:ascii="Times New Roman" w:hAnsi="Times New Roman" w:cs="Times New Roman"/>
          <w:sz w:val="24"/>
          <w:szCs w:val="24"/>
        </w:rPr>
        <w:t>odine</w:t>
      </w:r>
      <w:r w:rsidR="00C87524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DA4BE9" w:rsidRPr="00BD218D">
        <w:rPr>
          <w:rFonts w:ascii="Times New Roman" w:hAnsi="Times New Roman" w:cs="Times New Roman"/>
          <w:sz w:val="24"/>
          <w:szCs w:val="24"/>
        </w:rPr>
        <w:t>iznosi</w:t>
      </w:r>
      <w:r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814866">
        <w:rPr>
          <w:rFonts w:ascii="Times New Roman" w:hAnsi="Times New Roman" w:cs="Times New Roman"/>
          <w:sz w:val="24"/>
          <w:szCs w:val="24"/>
        </w:rPr>
        <w:t>1.232</w:t>
      </w:r>
      <w:r w:rsidR="00DA4BE9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Pr="00BD218D">
        <w:rPr>
          <w:rFonts w:ascii="Times New Roman" w:hAnsi="Times New Roman" w:cs="Times New Roman"/>
          <w:sz w:val="24"/>
          <w:szCs w:val="24"/>
        </w:rPr>
        <w:t>kn.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86E" w:rsidRPr="00BD218D" w:rsidRDefault="00334C9A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130</w:t>
      </w:r>
      <w:r w:rsidR="00D4286E" w:rsidRPr="00BD218D">
        <w:rPr>
          <w:rFonts w:ascii="Times New Roman" w:hAnsi="Times New Roman" w:cs="Times New Roman"/>
          <w:b/>
          <w:sz w:val="24"/>
          <w:szCs w:val="24"/>
        </w:rPr>
        <w:t xml:space="preserve"> Dionice i udjeli u glavnici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86E" w:rsidRPr="00BD218D" w:rsidRDefault="00D4286E" w:rsidP="00E828A0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218D">
        <w:rPr>
          <w:rFonts w:ascii="Times New Roman" w:hAnsi="Times New Roman" w:cs="Times New Roman"/>
          <w:sz w:val="24"/>
          <w:szCs w:val="24"/>
        </w:rPr>
        <w:t>Od</w:t>
      </w:r>
      <w:r w:rsidR="00DA4BE9" w:rsidRPr="00BD218D">
        <w:rPr>
          <w:rFonts w:ascii="Times New Roman" w:hAnsi="Times New Roman" w:cs="Times New Roman"/>
          <w:sz w:val="24"/>
          <w:szCs w:val="24"/>
        </w:rPr>
        <w:t>nosi se na udio</w:t>
      </w:r>
      <w:r w:rsidR="009D5415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E828A0" w:rsidRPr="00BD218D">
        <w:rPr>
          <w:rFonts w:ascii="Times New Roman" w:hAnsi="Times New Roman" w:cs="Times New Roman"/>
          <w:sz w:val="24"/>
          <w:szCs w:val="24"/>
        </w:rPr>
        <w:t xml:space="preserve"> Općine B</w:t>
      </w:r>
      <w:r w:rsidR="00DA4BE9" w:rsidRPr="00BD218D">
        <w:rPr>
          <w:rFonts w:ascii="Times New Roman" w:hAnsi="Times New Roman" w:cs="Times New Roman"/>
          <w:sz w:val="24"/>
          <w:szCs w:val="24"/>
        </w:rPr>
        <w:t>restovac u</w:t>
      </w:r>
      <w:r w:rsidR="009D5415" w:rsidRPr="00BD218D">
        <w:rPr>
          <w:rFonts w:ascii="Times New Roman" w:hAnsi="Times New Roman" w:cs="Times New Roman"/>
          <w:sz w:val="24"/>
          <w:szCs w:val="24"/>
        </w:rPr>
        <w:t xml:space="preserve"> vlasništvu trgovačkog društva</w:t>
      </w:r>
      <w:r w:rsidR="00DA4BE9" w:rsidRPr="00BD218D">
        <w:rPr>
          <w:rFonts w:ascii="Times New Roman" w:hAnsi="Times New Roman" w:cs="Times New Roman"/>
          <w:sz w:val="24"/>
          <w:szCs w:val="24"/>
        </w:rPr>
        <w:t xml:space="preserve"> Tekija d.o.o. iz Požege.</w:t>
      </w:r>
      <w:r w:rsidRPr="00BD2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7E2E3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141</w:t>
      </w:r>
      <w:r w:rsidR="00D4286E" w:rsidRPr="00BD218D">
        <w:rPr>
          <w:rFonts w:ascii="Times New Roman" w:hAnsi="Times New Roman" w:cs="Times New Roman"/>
          <w:b/>
          <w:sz w:val="24"/>
          <w:szCs w:val="24"/>
        </w:rPr>
        <w:t xml:space="preserve"> Potraživanja za prihode poslovanja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Navedena potraživanja odnose se na potraživanja za poreze, potraživanja za prihode od imovine, te na potraživanja za upravne i administrativne pristojbe, pristojbe po posebnim propisima i naknade. </w:t>
      </w:r>
    </w:p>
    <w:p w:rsidR="00C043E6" w:rsidRPr="00BD218D" w:rsidRDefault="00C043E6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C043E6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142</w:t>
      </w:r>
      <w:r w:rsidRPr="00BD218D">
        <w:rPr>
          <w:rFonts w:ascii="Times New Roman" w:hAnsi="Times New Roman" w:cs="Times New Roman"/>
          <w:b/>
          <w:sz w:val="24"/>
          <w:szCs w:val="24"/>
        </w:rPr>
        <w:t xml:space="preserve"> Potraživanja za</w:t>
      </w:r>
      <w:r>
        <w:rPr>
          <w:rFonts w:ascii="Times New Roman" w:hAnsi="Times New Roman" w:cs="Times New Roman"/>
          <w:b/>
          <w:sz w:val="24"/>
          <w:szCs w:val="24"/>
        </w:rPr>
        <w:t xml:space="preserve"> poreze </w:t>
      </w:r>
    </w:p>
    <w:p w:rsidR="00C043E6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Potraživanja za poreze odnose na potraživanja za porez na potrošnju, porez na tvrtku, porez na kuće za odmor i porez na promet nekretnina. Navedena potraživanj</w:t>
      </w:r>
      <w:r w:rsidR="009D5415" w:rsidRPr="00BD218D">
        <w:rPr>
          <w:rFonts w:ascii="Times New Roman" w:hAnsi="Times New Roman" w:cs="Times New Roman"/>
          <w:sz w:val="24"/>
          <w:szCs w:val="24"/>
        </w:rPr>
        <w:t>a iznose</w:t>
      </w:r>
      <w:r w:rsidR="00334C9A">
        <w:rPr>
          <w:rFonts w:ascii="Times New Roman" w:hAnsi="Times New Roman" w:cs="Times New Roman"/>
          <w:sz w:val="24"/>
          <w:szCs w:val="24"/>
        </w:rPr>
        <w:t xml:space="preserve"> 189.518</w:t>
      </w:r>
      <w:r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68681D" w:rsidRPr="00BD218D">
        <w:rPr>
          <w:rFonts w:ascii="Times New Roman" w:hAnsi="Times New Roman" w:cs="Times New Roman"/>
          <w:sz w:val="24"/>
          <w:szCs w:val="24"/>
        </w:rPr>
        <w:t xml:space="preserve">kuna, a </w:t>
      </w:r>
      <w:r w:rsidR="009D5415" w:rsidRPr="00BD218D">
        <w:rPr>
          <w:rFonts w:ascii="Times New Roman" w:hAnsi="Times New Roman" w:cs="Times New Roman"/>
          <w:sz w:val="24"/>
          <w:szCs w:val="24"/>
        </w:rPr>
        <w:t xml:space="preserve">Porezna uprava </w:t>
      </w:r>
      <w:r w:rsidRPr="00BD218D">
        <w:rPr>
          <w:rFonts w:ascii="Times New Roman" w:hAnsi="Times New Roman" w:cs="Times New Roman"/>
          <w:sz w:val="24"/>
          <w:szCs w:val="24"/>
        </w:rPr>
        <w:t xml:space="preserve"> obavlja poslove vezano za utvrđivanje i naplatu općinskih poreza.</w:t>
      </w:r>
      <w:r w:rsidR="0068681D" w:rsidRPr="00BD2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B07" w:rsidRDefault="00487B07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87B07" w:rsidRDefault="00334C9A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158</w:t>
      </w:r>
      <w:r w:rsidR="00487B07">
        <w:rPr>
          <w:rFonts w:ascii="Times New Roman" w:hAnsi="Times New Roman" w:cs="Times New Roman"/>
          <w:b/>
          <w:sz w:val="24"/>
          <w:szCs w:val="24"/>
        </w:rPr>
        <w:t xml:space="preserve"> Ispravak vrijednosti p</w:t>
      </w:r>
      <w:r w:rsidR="00C043E6" w:rsidRPr="00BD218D">
        <w:rPr>
          <w:rFonts w:ascii="Times New Roman" w:hAnsi="Times New Roman" w:cs="Times New Roman"/>
          <w:b/>
          <w:sz w:val="24"/>
          <w:szCs w:val="24"/>
        </w:rPr>
        <w:t xml:space="preserve">otraživanja </w:t>
      </w:r>
    </w:p>
    <w:p w:rsidR="00487B07" w:rsidRDefault="00487B07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86E" w:rsidRPr="00BD218D" w:rsidRDefault="0068681D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Zbog starosti duga preko </w:t>
      </w:r>
      <w:r w:rsidR="00487B07">
        <w:rPr>
          <w:rFonts w:ascii="Times New Roman" w:hAnsi="Times New Roman" w:cs="Times New Roman"/>
          <w:sz w:val="24"/>
          <w:szCs w:val="24"/>
        </w:rPr>
        <w:t xml:space="preserve">jedne godine i više, za </w:t>
      </w:r>
      <w:r w:rsidRPr="00BD218D">
        <w:rPr>
          <w:rFonts w:ascii="Times New Roman" w:hAnsi="Times New Roman" w:cs="Times New Roman"/>
          <w:sz w:val="24"/>
          <w:szCs w:val="24"/>
        </w:rPr>
        <w:t xml:space="preserve"> potraživanja</w:t>
      </w:r>
      <w:r w:rsidR="000134BA">
        <w:rPr>
          <w:rFonts w:ascii="Times New Roman" w:hAnsi="Times New Roman" w:cs="Times New Roman"/>
          <w:sz w:val="24"/>
          <w:szCs w:val="24"/>
        </w:rPr>
        <w:t xml:space="preserve"> na</w:t>
      </w:r>
      <w:r w:rsidR="00487B07">
        <w:rPr>
          <w:rFonts w:ascii="Times New Roman" w:hAnsi="Times New Roman" w:cs="Times New Roman"/>
          <w:sz w:val="24"/>
          <w:szCs w:val="24"/>
        </w:rPr>
        <w:t xml:space="preserve"> p</w:t>
      </w:r>
      <w:r w:rsidR="000134BA">
        <w:rPr>
          <w:rFonts w:ascii="Times New Roman" w:hAnsi="Times New Roman" w:cs="Times New Roman"/>
          <w:sz w:val="24"/>
          <w:szCs w:val="24"/>
        </w:rPr>
        <w:t>o</w:t>
      </w:r>
      <w:r w:rsidR="001440F3">
        <w:rPr>
          <w:rFonts w:ascii="Times New Roman" w:hAnsi="Times New Roman" w:cs="Times New Roman"/>
          <w:sz w:val="24"/>
          <w:szCs w:val="24"/>
        </w:rPr>
        <w:t>zicijama 142 do 158</w:t>
      </w:r>
      <w:r w:rsidRPr="00BD218D">
        <w:rPr>
          <w:rFonts w:ascii="Times New Roman" w:hAnsi="Times New Roman" w:cs="Times New Roman"/>
          <w:sz w:val="24"/>
          <w:szCs w:val="24"/>
        </w:rPr>
        <w:t xml:space="preserve"> su ispravljene vrije</w:t>
      </w:r>
      <w:r w:rsidR="007802B7" w:rsidRPr="00BD218D">
        <w:rPr>
          <w:rFonts w:ascii="Times New Roman" w:hAnsi="Times New Roman" w:cs="Times New Roman"/>
          <w:sz w:val="24"/>
          <w:szCs w:val="24"/>
        </w:rPr>
        <w:t>d</w:t>
      </w:r>
      <w:r w:rsidR="001440F3">
        <w:rPr>
          <w:rFonts w:ascii="Times New Roman" w:hAnsi="Times New Roman" w:cs="Times New Roman"/>
          <w:sz w:val="24"/>
          <w:szCs w:val="24"/>
        </w:rPr>
        <w:t>nosti u iznosu od 380.507</w:t>
      </w:r>
      <w:r w:rsidR="000134BA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172E12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160</w:t>
      </w:r>
      <w:r w:rsidR="00D4286E" w:rsidRPr="00BD218D">
        <w:rPr>
          <w:rFonts w:ascii="Times New Roman" w:hAnsi="Times New Roman" w:cs="Times New Roman"/>
          <w:b/>
          <w:sz w:val="24"/>
          <w:szCs w:val="24"/>
        </w:rPr>
        <w:t xml:space="preserve"> Potraživanja od prodaje nefinancijske imovine 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Default="00D4286E" w:rsidP="00D4286E">
      <w:p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Navedena potraživanja </w:t>
      </w:r>
      <w:r w:rsidR="001440F3">
        <w:rPr>
          <w:rFonts w:ascii="Times New Roman" w:hAnsi="Times New Roman" w:cs="Times New Roman"/>
          <w:sz w:val="24"/>
          <w:szCs w:val="24"/>
        </w:rPr>
        <w:t>u ukupnom iznosu od 441.930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 odnose se na potraživanja za</w:t>
      </w:r>
      <w:r w:rsidR="00B75EC8" w:rsidRPr="00BD218D">
        <w:rPr>
          <w:rFonts w:ascii="Times New Roman" w:hAnsi="Times New Roman" w:cs="Times New Roman"/>
          <w:sz w:val="24"/>
          <w:szCs w:val="24"/>
        </w:rPr>
        <w:t xml:space="preserve"> prihode od prodaje poljoprivrednog</w:t>
      </w:r>
      <w:r w:rsidRPr="00BD218D">
        <w:rPr>
          <w:rFonts w:ascii="Times New Roman" w:hAnsi="Times New Roman" w:cs="Times New Roman"/>
          <w:sz w:val="24"/>
          <w:szCs w:val="24"/>
        </w:rPr>
        <w:t xml:space="preserve"> zemljišta i potraži</w:t>
      </w:r>
      <w:r w:rsidR="00F518BC" w:rsidRPr="00BD218D">
        <w:rPr>
          <w:rFonts w:ascii="Times New Roman" w:hAnsi="Times New Roman" w:cs="Times New Roman"/>
          <w:sz w:val="24"/>
          <w:szCs w:val="24"/>
        </w:rPr>
        <w:t>vanja za prodane stanove</w:t>
      </w:r>
      <w:r w:rsidRPr="00BD21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2D7A" w:rsidRDefault="00172E12" w:rsidP="00D428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164</w:t>
      </w:r>
      <w:r w:rsidR="00212D7A" w:rsidRPr="00F46602">
        <w:rPr>
          <w:rFonts w:ascii="Times New Roman" w:hAnsi="Times New Roman" w:cs="Times New Roman"/>
          <w:b/>
          <w:sz w:val="24"/>
          <w:szCs w:val="24"/>
        </w:rPr>
        <w:t xml:space="preserve"> Ispravak</w:t>
      </w:r>
      <w:r w:rsidR="00212D7A">
        <w:rPr>
          <w:rFonts w:ascii="Times New Roman" w:hAnsi="Times New Roman" w:cs="Times New Roman"/>
          <w:b/>
          <w:sz w:val="24"/>
          <w:szCs w:val="24"/>
        </w:rPr>
        <w:t xml:space="preserve"> vrijednosti p</w:t>
      </w:r>
      <w:r w:rsidR="00212D7A" w:rsidRPr="00BD218D">
        <w:rPr>
          <w:rFonts w:ascii="Times New Roman" w:hAnsi="Times New Roman" w:cs="Times New Roman"/>
          <w:b/>
          <w:sz w:val="24"/>
          <w:szCs w:val="24"/>
        </w:rPr>
        <w:t>otraživanja</w:t>
      </w:r>
      <w:r w:rsidR="00212D7A">
        <w:rPr>
          <w:rFonts w:ascii="Times New Roman" w:hAnsi="Times New Roman" w:cs="Times New Roman"/>
          <w:b/>
          <w:sz w:val="24"/>
          <w:szCs w:val="24"/>
        </w:rPr>
        <w:t xml:space="preserve"> za prodanu nefinancijsku imovinu</w:t>
      </w:r>
    </w:p>
    <w:p w:rsidR="00212D7A" w:rsidRPr="00BD218D" w:rsidRDefault="00212D7A" w:rsidP="00212D7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Zbog starosti duga preko </w:t>
      </w:r>
      <w:r>
        <w:rPr>
          <w:rFonts w:ascii="Times New Roman" w:hAnsi="Times New Roman" w:cs="Times New Roman"/>
          <w:sz w:val="24"/>
          <w:szCs w:val="24"/>
        </w:rPr>
        <w:t xml:space="preserve">jedne godine i više, za </w:t>
      </w:r>
      <w:r w:rsidRPr="00BD218D">
        <w:rPr>
          <w:rFonts w:ascii="Times New Roman" w:hAnsi="Times New Roman" w:cs="Times New Roman"/>
          <w:sz w:val="24"/>
          <w:szCs w:val="24"/>
        </w:rPr>
        <w:t xml:space="preserve"> potraživanja</w:t>
      </w:r>
      <w:r w:rsidR="00172E12">
        <w:rPr>
          <w:rFonts w:ascii="Times New Roman" w:hAnsi="Times New Roman" w:cs="Times New Roman"/>
          <w:sz w:val="24"/>
          <w:szCs w:val="24"/>
        </w:rPr>
        <w:t xml:space="preserve"> na poziciji 160</w:t>
      </w:r>
      <w:r>
        <w:rPr>
          <w:rFonts w:ascii="Times New Roman" w:hAnsi="Times New Roman" w:cs="Times New Roman"/>
          <w:sz w:val="24"/>
          <w:szCs w:val="24"/>
        </w:rPr>
        <w:t xml:space="preserve"> je ispravljena</w:t>
      </w:r>
      <w:r w:rsidRPr="00BD218D">
        <w:rPr>
          <w:rFonts w:ascii="Times New Roman" w:hAnsi="Times New Roman" w:cs="Times New Roman"/>
          <w:sz w:val="24"/>
          <w:szCs w:val="24"/>
        </w:rPr>
        <w:t xml:space="preserve"> vrijed</w:t>
      </w:r>
      <w:r w:rsidR="00172E12">
        <w:rPr>
          <w:rFonts w:ascii="Times New Roman" w:hAnsi="Times New Roman" w:cs="Times New Roman"/>
          <w:sz w:val="24"/>
          <w:szCs w:val="24"/>
        </w:rPr>
        <w:t>nost u iznosu od 300.199</w:t>
      </w:r>
      <w:r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212D7A" w:rsidRPr="00BD218D" w:rsidRDefault="00212D7A" w:rsidP="00D428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286E" w:rsidRPr="00BD218D" w:rsidRDefault="00172E12" w:rsidP="00D4286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AOP 170 </w:t>
      </w:r>
      <w:r w:rsidR="00D4286E" w:rsidRPr="00BD218D">
        <w:rPr>
          <w:rFonts w:ascii="Times New Roman" w:hAnsi="Times New Roman" w:cs="Times New Roman"/>
          <w:b/>
          <w:sz w:val="24"/>
          <w:szCs w:val="24"/>
        </w:rPr>
        <w:t xml:space="preserve">Obveze </w:t>
      </w:r>
    </w:p>
    <w:p w:rsidR="00403263" w:rsidRPr="00BD218D" w:rsidRDefault="00403263" w:rsidP="004032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lastRenderedPageBreak/>
        <w:t>Stanje obveza i</w:t>
      </w:r>
      <w:r w:rsidR="00B76180">
        <w:rPr>
          <w:rFonts w:ascii="Times New Roman" w:hAnsi="Times New Roman" w:cs="Times New Roman"/>
          <w:sz w:val="24"/>
          <w:szCs w:val="24"/>
        </w:rPr>
        <w:t>skazano na dan 31. prosinca 202</w:t>
      </w:r>
      <w:r w:rsidR="00172E12">
        <w:rPr>
          <w:rFonts w:ascii="Times New Roman" w:hAnsi="Times New Roman" w:cs="Times New Roman"/>
          <w:sz w:val="24"/>
          <w:szCs w:val="24"/>
        </w:rPr>
        <w:t>1</w:t>
      </w:r>
      <w:r w:rsidRPr="00BD218D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172E12">
        <w:rPr>
          <w:rFonts w:ascii="Times New Roman" w:hAnsi="Times New Roman" w:cs="Times New Roman"/>
          <w:sz w:val="24"/>
          <w:szCs w:val="24"/>
        </w:rPr>
        <w:t>699.119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 od toga dospjele obveze iznose 0,0</w:t>
      </w:r>
      <w:r w:rsidR="00172E12">
        <w:rPr>
          <w:rFonts w:ascii="Times New Roman" w:hAnsi="Times New Roman" w:cs="Times New Roman"/>
          <w:sz w:val="24"/>
          <w:szCs w:val="24"/>
        </w:rPr>
        <w:t>0 kn i nedospjele obveze 699.119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403263" w:rsidRPr="00BD218D" w:rsidRDefault="00403263" w:rsidP="004032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03263" w:rsidRPr="00BD218D" w:rsidRDefault="00403263" w:rsidP="004032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Nedospjele obveze odnose se na obveze za rashod</w:t>
      </w:r>
      <w:r w:rsidR="00B76180">
        <w:rPr>
          <w:rFonts w:ascii="Times New Roman" w:hAnsi="Times New Roman" w:cs="Times New Roman"/>
          <w:sz w:val="24"/>
          <w:szCs w:val="24"/>
        </w:rPr>
        <w:t>e poslovanja u iznosu od 367.029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 (p</w:t>
      </w:r>
      <w:r w:rsidR="00DA5D67">
        <w:rPr>
          <w:rFonts w:ascii="Times New Roman" w:hAnsi="Times New Roman" w:cs="Times New Roman"/>
          <w:sz w:val="24"/>
          <w:szCs w:val="24"/>
        </w:rPr>
        <w:t>laće zaposlenih za prosinac 2021</w:t>
      </w:r>
      <w:r w:rsidRPr="00BD218D">
        <w:rPr>
          <w:rFonts w:ascii="Times New Roman" w:hAnsi="Times New Roman" w:cs="Times New Roman"/>
          <w:sz w:val="24"/>
          <w:szCs w:val="24"/>
        </w:rPr>
        <w:t xml:space="preserve">. godine </w:t>
      </w:r>
      <w:r w:rsidR="00DA5D67">
        <w:rPr>
          <w:rFonts w:ascii="Times New Roman" w:hAnsi="Times New Roman" w:cs="Times New Roman"/>
          <w:sz w:val="24"/>
          <w:szCs w:val="24"/>
        </w:rPr>
        <w:t>koje dospijevaju u siječnju 2022</w:t>
      </w:r>
      <w:r w:rsidRPr="00BD218D">
        <w:rPr>
          <w:rFonts w:ascii="Times New Roman" w:hAnsi="Times New Roman" w:cs="Times New Roman"/>
          <w:sz w:val="24"/>
          <w:szCs w:val="24"/>
        </w:rPr>
        <w:t>. go</w:t>
      </w:r>
      <w:r w:rsidR="00021BF9" w:rsidRPr="00BD218D">
        <w:rPr>
          <w:rFonts w:ascii="Times New Roman" w:hAnsi="Times New Roman" w:cs="Times New Roman"/>
          <w:sz w:val="24"/>
          <w:szCs w:val="24"/>
        </w:rPr>
        <w:t xml:space="preserve">dine u iznosu od </w:t>
      </w:r>
      <w:r w:rsidR="00DA5D67">
        <w:rPr>
          <w:rFonts w:ascii="Times New Roman" w:hAnsi="Times New Roman" w:cs="Times New Roman"/>
          <w:sz w:val="24"/>
          <w:szCs w:val="24"/>
        </w:rPr>
        <w:t>66.270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kn, , te materijalni rashodi koji se odnose na plaćanja električne energije, odvoza smeća, troškova voda, telefona i ostalih redovnih troškova </w:t>
      </w:r>
      <w:r w:rsidR="00DA5D67">
        <w:rPr>
          <w:rFonts w:ascii="Times New Roman" w:hAnsi="Times New Roman" w:cs="Times New Roman"/>
          <w:sz w:val="24"/>
          <w:szCs w:val="24"/>
        </w:rPr>
        <w:t>koji dospijevaju u siječnju 2022</w:t>
      </w:r>
      <w:r w:rsidRPr="00BD218D">
        <w:rPr>
          <w:rFonts w:ascii="Times New Roman" w:hAnsi="Times New Roman" w:cs="Times New Roman"/>
          <w:sz w:val="24"/>
          <w:szCs w:val="24"/>
        </w:rPr>
        <w:t>. godine</w:t>
      </w:r>
      <w:r w:rsidR="00DA5D67">
        <w:rPr>
          <w:rFonts w:ascii="Times New Roman" w:hAnsi="Times New Roman" w:cs="Times New Roman"/>
          <w:sz w:val="24"/>
          <w:szCs w:val="24"/>
        </w:rPr>
        <w:t xml:space="preserve"> u iznosu od 195.679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kn), obv</w:t>
      </w:r>
      <w:r w:rsidR="00062F2D">
        <w:rPr>
          <w:rFonts w:ascii="Times New Roman" w:hAnsi="Times New Roman" w:cs="Times New Roman"/>
          <w:sz w:val="24"/>
          <w:szCs w:val="24"/>
        </w:rPr>
        <w:t>eze za financijske rashode 61</w:t>
      </w:r>
      <w:r w:rsidR="00F3509C" w:rsidRPr="00BD218D">
        <w:rPr>
          <w:rFonts w:ascii="Times New Roman" w:hAnsi="Times New Roman" w:cs="Times New Roman"/>
          <w:sz w:val="24"/>
          <w:szCs w:val="24"/>
        </w:rPr>
        <w:t xml:space="preserve"> kn, ob</w:t>
      </w:r>
      <w:r w:rsidR="00062F2D">
        <w:rPr>
          <w:rFonts w:ascii="Times New Roman" w:hAnsi="Times New Roman" w:cs="Times New Roman"/>
          <w:sz w:val="24"/>
          <w:szCs w:val="24"/>
        </w:rPr>
        <w:t>veze za</w:t>
      </w:r>
      <w:r w:rsidR="00DA5D67">
        <w:rPr>
          <w:rFonts w:ascii="Times New Roman" w:hAnsi="Times New Roman" w:cs="Times New Roman"/>
          <w:sz w:val="24"/>
          <w:szCs w:val="24"/>
        </w:rPr>
        <w:t xml:space="preserve"> subvencije 2.1</w:t>
      </w:r>
      <w:r w:rsidR="00062F2D">
        <w:rPr>
          <w:rFonts w:ascii="Times New Roman" w:hAnsi="Times New Roman" w:cs="Times New Roman"/>
          <w:sz w:val="24"/>
          <w:szCs w:val="24"/>
        </w:rPr>
        <w:t>00</w:t>
      </w:r>
      <w:r w:rsidRPr="00BD218D">
        <w:rPr>
          <w:rFonts w:ascii="Times New Roman" w:hAnsi="Times New Roman" w:cs="Times New Roman"/>
          <w:sz w:val="24"/>
          <w:szCs w:val="24"/>
        </w:rPr>
        <w:t xml:space="preserve"> kuna, obveze za </w:t>
      </w:r>
      <w:r w:rsidR="00DA5D67">
        <w:rPr>
          <w:rFonts w:ascii="Times New Roman" w:hAnsi="Times New Roman" w:cs="Times New Roman"/>
          <w:sz w:val="24"/>
          <w:szCs w:val="24"/>
        </w:rPr>
        <w:t xml:space="preserve">naknade građanima 3.523 </w:t>
      </w:r>
      <w:r w:rsidRPr="00BD218D">
        <w:rPr>
          <w:rFonts w:ascii="Times New Roman" w:hAnsi="Times New Roman" w:cs="Times New Roman"/>
          <w:sz w:val="24"/>
          <w:szCs w:val="24"/>
        </w:rPr>
        <w:t xml:space="preserve">kn,  ostale tekuće obveze </w:t>
      </w:r>
      <w:r w:rsidR="00062F2D">
        <w:rPr>
          <w:rFonts w:ascii="Times New Roman" w:hAnsi="Times New Roman" w:cs="Times New Roman"/>
          <w:sz w:val="24"/>
          <w:szCs w:val="24"/>
        </w:rPr>
        <w:t>1</w:t>
      </w:r>
      <w:r w:rsidR="00DA5D67">
        <w:rPr>
          <w:rFonts w:ascii="Times New Roman" w:hAnsi="Times New Roman" w:cs="Times New Roman"/>
          <w:sz w:val="24"/>
          <w:szCs w:val="24"/>
        </w:rPr>
        <w:t>3.237</w:t>
      </w:r>
      <w:r w:rsidR="00F3509C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Pr="00BD218D">
        <w:rPr>
          <w:rFonts w:ascii="Times New Roman" w:hAnsi="Times New Roman" w:cs="Times New Roman"/>
          <w:sz w:val="24"/>
          <w:szCs w:val="24"/>
        </w:rPr>
        <w:t>kn,  obveze za nabavu nefinan</w:t>
      </w:r>
      <w:r w:rsidR="00F3509C" w:rsidRPr="00BD218D">
        <w:rPr>
          <w:rFonts w:ascii="Times New Roman" w:hAnsi="Times New Roman" w:cs="Times New Roman"/>
          <w:sz w:val="24"/>
          <w:szCs w:val="24"/>
        </w:rPr>
        <w:t>ci</w:t>
      </w:r>
      <w:r w:rsidR="00DA5D67">
        <w:rPr>
          <w:rFonts w:ascii="Times New Roman" w:hAnsi="Times New Roman" w:cs="Times New Roman"/>
          <w:sz w:val="24"/>
          <w:szCs w:val="24"/>
        </w:rPr>
        <w:t>jske imovine u iznosu od 418.249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700662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231</w:t>
      </w:r>
      <w:r w:rsidR="00D4286E" w:rsidRPr="00BD218D">
        <w:rPr>
          <w:rFonts w:ascii="Times New Roman" w:hAnsi="Times New Roman" w:cs="Times New Roman"/>
          <w:b/>
          <w:sz w:val="24"/>
          <w:szCs w:val="24"/>
        </w:rPr>
        <w:t xml:space="preserve"> Vlastiti izvori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U odnosu na prethodnu godinu vlastiti izvori su se </w:t>
      </w:r>
      <w:r w:rsidR="00F46602">
        <w:rPr>
          <w:rFonts w:ascii="Times New Roman" w:hAnsi="Times New Roman" w:cs="Times New Roman"/>
          <w:sz w:val="24"/>
          <w:szCs w:val="24"/>
        </w:rPr>
        <w:t>povećali i iznose 4</w:t>
      </w:r>
      <w:r w:rsidR="00700662">
        <w:rPr>
          <w:rFonts w:ascii="Times New Roman" w:hAnsi="Times New Roman" w:cs="Times New Roman"/>
          <w:sz w:val="24"/>
          <w:szCs w:val="24"/>
        </w:rPr>
        <w:t>5.554.890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kn. Došlo je do povećanja vlast</w:t>
      </w:r>
      <w:r w:rsidR="00802FE1">
        <w:rPr>
          <w:rFonts w:ascii="Times New Roman" w:hAnsi="Times New Roman" w:cs="Times New Roman"/>
          <w:sz w:val="24"/>
          <w:szCs w:val="24"/>
        </w:rPr>
        <w:t>itih izvora iz proračuna zbog primljenih 950 kanti za pa</w:t>
      </w:r>
      <w:r w:rsidR="00F53522">
        <w:rPr>
          <w:rFonts w:ascii="Times New Roman" w:hAnsi="Times New Roman" w:cs="Times New Roman"/>
          <w:sz w:val="24"/>
          <w:szCs w:val="24"/>
        </w:rPr>
        <w:t>p</w:t>
      </w:r>
      <w:r w:rsidR="00802FE1">
        <w:rPr>
          <w:rFonts w:ascii="Times New Roman" w:hAnsi="Times New Roman" w:cs="Times New Roman"/>
          <w:sz w:val="24"/>
          <w:szCs w:val="24"/>
        </w:rPr>
        <w:t>ir i 950 kanti za pl</w:t>
      </w:r>
      <w:r w:rsidR="00F53522">
        <w:rPr>
          <w:rFonts w:ascii="Times New Roman" w:hAnsi="Times New Roman" w:cs="Times New Roman"/>
          <w:sz w:val="24"/>
          <w:szCs w:val="24"/>
        </w:rPr>
        <w:t>a</w:t>
      </w:r>
      <w:r w:rsidR="00802FE1">
        <w:rPr>
          <w:rFonts w:ascii="Times New Roman" w:hAnsi="Times New Roman" w:cs="Times New Roman"/>
          <w:sz w:val="24"/>
          <w:szCs w:val="24"/>
        </w:rPr>
        <w:t xml:space="preserve">stiku, </w:t>
      </w:r>
      <w:r w:rsidR="00522C7A">
        <w:rPr>
          <w:rFonts w:ascii="Times New Roman" w:hAnsi="Times New Roman" w:cs="Times New Roman"/>
          <w:sz w:val="24"/>
          <w:szCs w:val="24"/>
        </w:rPr>
        <w:t xml:space="preserve">u </w:t>
      </w:r>
      <w:r w:rsidR="003C70FB">
        <w:rPr>
          <w:rFonts w:ascii="Times New Roman" w:hAnsi="Times New Roman" w:cs="Times New Roman"/>
          <w:sz w:val="24"/>
          <w:szCs w:val="24"/>
        </w:rPr>
        <w:t>vrijednosti</w:t>
      </w:r>
      <w:r w:rsidR="008D314C">
        <w:rPr>
          <w:rFonts w:ascii="Times New Roman" w:hAnsi="Times New Roman" w:cs="Times New Roman"/>
          <w:sz w:val="24"/>
          <w:szCs w:val="24"/>
        </w:rPr>
        <w:t xml:space="preserve"> od 85% nabavne </w:t>
      </w:r>
      <w:r w:rsidR="003C70FB">
        <w:rPr>
          <w:rFonts w:ascii="Times New Roman" w:hAnsi="Times New Roman" w:cs="Times New Roman"/>
          <w:sz w:val="24"/>
          <w:szCs w:val="24"/>
        </w:rPr>
        <w:t>vrijednosti od F</w:t>
      </w:r>
      <w:r w:rsidR="008D314C">
        <w:rPr>
          <w:rFonts w:ascii="Times New Roman" w:hAnsi="Times New Roman" w:cs="Times New Roman"/>
          <w:sz w:val="24"/>
          <w:szCs w:val="24"/>
        </w:rPr>
        <w:t>onda za zaštitu okoliša i energetsku učinkovitost</w:t>
      </w:r>
      <w:r w:rsidR="00802FE1">
        <w:rPr>
          <w:rFonts w:ascii="Times New Roman" w:hAnsi="Times New Roman" w:cs="Times New Roman"/>
          <w:sz w:val="24"/>
          <w:szCs w:val="24"/>
        </w:rPr>
        <w:t>, te nabave dugotrajne imovine.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816C4" w:rsidRPr="00BD218D" w:rsidRDefault="00802FE1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dan 31. prosinca 2021</w:t>
      </w:r>
      <w:r w:rsidR="00D4286E" w:rsidRPr="00BD218D">
        <w:rPr>
          <w:rFonts w:ascii="Times New Roman" w:hAnsi="Times New Roman" w:cs="Times New Roman"/>
          <w:sz w:val="24"/>
          <w:szCs w:val="24"/>
        </w:rPr>
        <w:t>. godine višak prihoda poslovanja</w:t>
      </w:r>
      <w:r>
        <w:rPr>
          <w:rFonts w:ascii="Times New Roman" w:hAnsi="Times New Roman" w:cs="Times New Roman"/>
          <w:sz w:val="24"/>
          <w:szCs w:val="24"/>
        </w:rPr>
        <w:t xml:space="preserve"> iznosi 18.832.412</w:t>
      </w:r>
      <w:r w:rsidR="00D4286E" w:rsidRPr="00BD218D">
        <w:rPr>
          <w:rFonts w:ascii="Times New Roman" w:hAnsi="Times New Roman" w:cs="Times New Roman"/>
          <w:sz w:val="24"/>
          <w:szCs w:val="24"/>
        </w:rPr>
        <w:t xml:space="preserve"> kn</w:t>
      </w:r>
      <w:r w:rsidR="009816C4" w:rsidRPr="00BD218D">
        <w:rPr>
          <w:rFonts w:ascii="Times New Roman" w:hAnsi="Times New Roman" w:cs="Times New Roman"/>
          <w:sz w:val="24"/>
          <w:szCs w:val="24"/>
        </w:rPr>
        <w:t xml:space="preserve">, višak primitka od financijske imovine iznosi </w:t>
      </w:r>
      <w:r w:rsidR="00167D91" w:rsidRPr="00BD218D">
        <w:rPr>
          <w:rFonts w:ascii="Times New Roman" w:hAnsi="Times New Roman" w:cs="Times New Roman"/>
          <w:sz w:val="24"/>
          <w:szCs w:val="24"/>
        </w:rPr>
        <w:t xml:space="preserve">3.203 kn, što sveukupno iznosi </w:t>
      </w:r>
      <w:r w:rsidR="00602114">
        <w:rPr>
          <w:rFonts w:ascii="Times New Roman" w:hAnsi="Times New Roman" w:cs="Times New Roman"/>
          <w:sz w:val="24"/>
          <w:szCs w:val="24"/>
        </w:rPr>
        <w:t xml:space="preserve">18.835.615 </w:t>
      </w:r>
      <w:r w:rsidR="009816C4" w:rsidRPr="00BD218D">
        <w:rPr>
          <w:rFonts w:ascii="Times New Roman" w:hAnsi="Times New Roman" w:cs="Times New Roman"/>
          <w:sz w:val="24"/>
          <w:szCs w:val="24"/>
        </w:rPr>
        <w:t>kn</w:t>
      </w:r>
      <w:r w:rsidR="00D4286E" w:rsidRPr="00BD218D">
        <w:rPr>
          <w:rFonts w:ascii="Times New Roman" w:hAnsi="Times New Roman" w:cs="Times New Roman"/>
          <w:sz w:val="24"/>
          <w:szCs w:val="24"/>
        </w:rPr>
        <w:t>.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Manjak prihoda od nefinancij</w:t>
      </w:r>
      <w:r w:rsidR="005119AF">
        <w:rPr>
          <w:rFonts w:ascii="Times New Roman" w:hAnsi="Times New Roman" w:cs="Times New Roman"/>
          <w:sz w:val="24"/>
          <w:szCs w:val="24"/>
        </w:rPr>
        <w:t xml:space="preserve">ske imovine iznosi </w:t>
      </w:r>
      <w:r w:rsidR="00602114">
        <w:rPr>
          <w:rFonts w:ascii="Times New Roman" w:hAnsi="Times New Roman" w:cs="Times New Roman"/>
          <w:sz w:val="24"/>
          <w:szCs w:val="24"/>
        </w:rPr>
        <w:t xml:space="preserve">17.343.943 </w:t>
      </w:r>
      <w:r w:rsidRPr="00BD218D">
        <w:rPr>
          <w:rFonts w:ascii="Times New Roman" w:hAnsi="Times New Roman" w:cs="Times New Roman"/>
          <w:sz w:val="24"/>
          <w:szCs w:val="24"/>
        </w:rPr>
        <w:t>kn</w:t>
      </w:r>
      <w:r w:rsidR="009816C4" w:rsidRPr="00BD218D">
        <w:rPr>
          <w:rFonts w:ascii="Times New Roman" w:hAnsi="Times New Roman" w:cs="Times New Roman"/>
          <w:sz w:val="24"/>
          <w:szCs w:val="24"/>
        </w:rPr>
        <w:t>.</w:t>
      </w:r>
      <w:r w:rsidRPr="00BD2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86E" w:rsidRPr="00BD218D" w:rsidRDefault="00D4286E" w:rsidP="00D428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86E" w:rsidRPr="00BD218D" w:rsidRDefault="00CE2C3B" w:rsidP="00D428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253 i 254</w:t>
      </w:r>
      <w:r w:rsidR="005119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286E" w:rsidRPr="00BD218D">
        <w:rPr>
          <w:rFonts w:ascii="Times New Roman" w:hAnsi="Times New Roman" w:cs="Times New Roman"/>
          <w:b/>
          <w:sz w:val="24"/>
          <w:szCs w:val="24"/>
        </w:rPr>
        <w:t>Izvanbilančni</w:t>
      </w:r>
      <w:proofErr w:type="spellEnd"/>
      <w:r w:rsidR="00D4286E" w:rsidRPr="00BD218D">
        <w:rPr>
          <w:rFonts w:ascii="Times New Roman" w:hAnsi="Times New Roman" w:cs="Times New Roman"/>
          <w:b/>
          <w:sz w:val="24"/>
          <w:szCs w:val="24"/>
        </w:rPr>
        <w:t xml:space="preserve"> zapisi</w:t>
      </w:r>
    </w:p>
    <w:p w:rsidR="007324A5" w:rsidRPr="00BD218D" w:rsidRDefault="007324A5" w:rsidP="00732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218D">
        <w:rPr>
          <w:rFonts w:ascii="Times New Roman" w:hAnsi="Times New Roman" w:cs="Times New Roman"/>
          <w:sz w:val="24"/>
          <w:szCs w:val="24"/>
        </w:rPr>
        <w:t>Izvanbilan</w:t>
      </w:r>
      <w:r w:rsidR="002F30BD" w:rsidRPr="00BD218D">
        <w:rPr>
          <w:rFonts w:ascii="Times New Roman" w:hAnsi="Times New Roman" w:cs="Times New Roman"/>
          <w:sz w:val="24"/>
          <w:szCs w:val="24"/>
        </w:rPr>
        <w:t>čni</w:t>
      </w:r>
      <w:proofErr w:type="spellEnd"/>
      <w:r w:rsidR="002F30BD" w:rsidRPr="00BD218D">
        <w:rPr>
          <w:rFonts w:ascii="Times New Roman" w:hAnsi="Times New Roman" w:cs="Times New Roman"/>
          <w:sz w:val="24"/>
          <w:szCs w:val="24"/>
        </w:rPr>
        <w:t xml:space="preserve"> zapisi se odnose na  ulaganje</w:t>
      </w:r>
      <w:r w:rsidRPr="00BD218D">
        <w:rPr>
          <w:rFonts w:ascii="Times New Roman" w:hAnsi="Times New Roman" w:cs="Times New Roman"/>
          <w:sz w:val="24"/>
          <w:szCs w:val="24"/>
        </w:rPr>
        <w:t xml:space="preserve"> općine </w:t>
      </w:r>
      <w:r w:rsidR="002F30BD" w:rsidRPr="00BD218D">
        <w:rPr>
          <w:rFonts w:ascii="Times New Roman" w:hAnsi="Times New Roman" w:cs="Times New Roman"/>
          <w:sz w:val="24"/>
          <w:szCs w:val="24"/>
        </w:rPr>
        <w:t>u tuđu imovinu</w:t>
      </w:r>
      <w:r w:rsidRPr="00BD218D">
        <w:rPr>
          <w:rFonts w:ascii="Times New Roman" w:hAnsi="Times New Roman" w:cs="Times New Roman"/>
          <w:sz w:val="24"/>
          <w:szCs w:val="24"/>
        </w:rPr>
        <w:t>:</w:t>
      </w:r>
    </w:p>
    <w:p w:rsidR="007324A5" w:rsidRPr="00BD218D" w:rsidRDefault="007324A5" w:rsidP="007324A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Kapelica </w:t>
      </w:r>
      <w:proofErr w:type="spellStart"/>
      <w:r w:rsidRPr="00BD218D">
        <w:rPr>
          <w:rFonts w:ascii="Times New Roman" w:hAnsi="Times New Roman" w:cs="Times New Roman"/>
          <w:sz w:val="24"/>
          <w:szCs w:val="24"/>
        </w:rPr>
        <w:t>Deževci</w:t>
      </w:r>
      <w:proofErr w:type="spellEnd"/>
      <w:r w:rsidRPr="00BD218D">
        <w:rPr>
          <w:rFonts w:ascii="Times New Roman" w:hAnsi="Times New Roman" w:cs="Times New Roman"/>
          <w:sz w:val="24"/>
          <w:szCs w:val="24"/>
        </w:rPr>
        <w:t xml:space="preserve"> 185.457,03 kn,</w:t>
      </w:r>
    </w:p>
    <w:p w:rsidR="007324A5" w:rsidRPr="00BD218D" w:rsidRDefault="007324A5" w:rsidP="007324A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NK Mladost </w:t>
      </w:r>
      <w:proofErr w:type="spellStart"/>
      <w:r w:rsidRPr="00BD218D">
        <w:rPr>
          <w:rFonts w:ascii="Times New Roman" w:hAnsi="Times New Roman" w:cs="Times New Roman"/>
          <w:sz w:val="24"/>
          <w:szCs w:val="24"/>
        </w:rPr>
        <w:t>Pavlovci</w:t>
      </w:r>
      <w:proofErr w:type="spellEnd"/>
      <w:r w:rsidRPr="00BD218D">
        <w:rPr>
          <w:rFonts w:ascii="Times New Roman" w:hAnsi="Times New Roman" w:cs="Times New Roman"/>
          <w:sz w:val="24"/>
          <w:szCs w:val="24"/>
        </w:rPr>
        <w:t xml:space="preserve"> 348.681,40 kn,</w:t>
      </w:r>
    </w:p>
    <w:p w:rsidR="007324A5" w:rsidRPr="00BD218D" w:rsidRDefault="007324A5" w:rsidP="007324A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Lovačka kuća </w:t>
      </w:r>
      <w:proofErr w:type="spellStart"/>
      <w:r w:rsidRPr="00BD218D">
        <w:rPr>
          <w:rFonts w:ascii="Times New Roman" w:hAnsi="Times New Roman" w:cs="Times New Roman"/>
          <w:sz w:val="24"/>
          <w:szCs w:val="24"/>
        </w:rPr>
        <w:t>Orljavac</w:t>
      </w:r>
      <w:proofErr w:type="spellEnd"/>
      <w:r w:rsidRPr="00BD218D">
        <w:rPr>
          <w:rFonts w:ascii="Times New Roman" w:hAnsi="Times New Roman" w:cs="Times New Roman"/>
          <w:sz w:val="24"/>
          <w:szCs w:val="24"/>
        </w:rPr>
        <w:t xml:space="preserve"> 22.667,60 kn,</w:t>
      </w:r>
    </w:p>
    <w:p w:rsidR="007324A5" w:rsidRPr="00BD218D" w:rsidRDefault="007324A5" w:rsidP="007324A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Rukometno igralište Brestovac 20.197,10 kn,</w:t>
      </w:r>
    </w:p>
    <w:p w:rsidR="007324A5" w:rsidRPr="00BD218D" w:rsidRDefault="007324A5" w:rsidP="007324A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Ribička kuća Zvečevo 23.918,10 kn</w:t>
      </w:r>
    </w:p>
    <w:p w:rsidR="007324A5" w:rsidRPr="00BD218D" w:rsidRDefault="007324A5" w:rsidP="007324A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Školska dvorana, 4.466.228,08 kn,</w:t>
      </w:r>
    </w:p>
    <w:p w:rsidR="007324A5" w:rsidRPr="00BD218D" w:rsidRDefault="007324A5" w:rsidP="007324A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Lovačka kuća </w:t>
      </w:r>
      <w:proofErr w:type="spellStart"/>
      <w:r w:rsidRPr="00BD218D">
        <w:rPr>
          <w:rFonts w:ascii="Times New Roman" w:hAnsi="Times New Roman" w:cs="Times New Roman"/>
          <w:sz w:val="24"/>
          <w:szCs w:val="24"/>
        </w:rPr>
        <w:t>Bolomače</w:t>
      </w:r>
      <w:proofErr w:type="spellEnd"/>
      <w:r w:rsidRPr="00BD218D">
        <w:rPr>
          <w:rFonts w:ascii="Times New Roman" w:hAnsi="Times New Roman" w:cs="Times New Roman"/>
          <w:sz w:val="24"/>
          <w:szCs w:val="24"/>
        </w:rPr>
        <w:t xml:space="preserve"> 33.221,01 kn,</w:t>
      </w:r>
    </w:p>
    <w:p w:rsidR="007324A5" w:rsidRPr="00BD218D" w:rsidRDefault="007324A5" w:rsidP="007324A5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Dječje igralište </w:t>
      </w:r>
      <w:proofErr w:type="spellStart"/>
      <w:r w:rsidRPr="00BD218D">
        <w:rPr>
          <w:rFonts w:ascii="Times New Roman" w:hAnsi="Times New Roman" w:cs="Times New Roman"/>
          <w:sz w:val="24"/>
          <w:szCs w:val="24"/>
        </w:rPr>
        <w:t>Skenderovci</w:t>
      </w:r>
      <w:proofErr w:type="spellEnd"/>
      <w:r w:rsidRPr="00BD218D">
        <w:rPr>
          <w:rFonts w:ascii="Times New Roman" w:hAnsi="Times New Roman" w:cs="Times New Roman"/>
          <w:sz w:val="24"/>
          <w:szCs w:val="24"/>
        </w:rPr>
        <w:t xml:space="preserve"> 42.603,02 kn,</w:t>
      </w:r>
    </w:p>
    <w:p w:rsidR="007324A5" w:rsidRPr="00BD218D" w:rsidRDefault="007324A5" w:rsidP="00732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324A5" w:rsidRPr="00BD218D" w:rsidRDefault="007324A5" w:rsidP="00732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te na izdane zadužnice:</w:t>
      </w:r>
    </w:p>
    <w:p w:rsidR="002E2733" w:rsidRPr="00BD218D" w:rsidRDefault="00A32D81" w:rsidP="002E2733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Vjerovniku Ina d.d.  temeljem Ugovora o korištenju kreditne INA kartice, iznos do 50.000,00 kn, OV-5605/13,</w:t>
      </w:r>
    </w:p>
    <w:p w:rsidR="00AF3FCC" w:rsidRPr="00BD218D" w:rsidRDefault="004A788E" w:rsidP="002E2733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Vjerovniku Fond za zaštitu okoliša i energetsku učinkovitost, temeljem jamstva po ugov</w:t>
      </w:r>
      <w:r w:rsidR="00B05446" w:rsidRPr="00BD218D">
        <w:rPr>
          <w:rFonts w:ascii="Times New Roman" w:hAnsi="Times New Roman" w:cs="Times New Roman"/>
          <w:sz w:val="24"/>
          <w:szCs w:val="24"/>
        </w:rPr>
        <w:t>o</w:t>
      </w:r>
      <w:r w:rsidRPr="00BD218D">
        <w:rPr>
          <w:rFonts w:ascii="Times New Roman" w:hAnsi="Times New Roman" w:cs="Times New Roman"/>
          <w:sz w:val="24"/>
          <w:szCs w:val="24"/>
        </w:rPr>
        <w:t>ru za nabavku spremnika</w:t>
      </w:r>
      <w:r w:rsidR="00B05446" w:rsidRPr="00BD218D">
        <w:rPr>
          <w:rFonts w:ascii="Times New Roman" w:hAnsi="Times New Roman" w:cs="Times New Roman"/>
          <w:sz w:val="24"/>
          <w:szCs w:val="24"/>
        </w:rPr>
        <w:t>, iznos do 100.000,00 kuna, OV-6330/2018,</w:t>
      </w:r>
    </w:p>
    <w:p w:rsidR="00B05446" w:rsidRPr="00BD218D" w:rsidRDefault="00B05446" w:rsidP="00B0544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Vjerovniku Fond za zaštitu okoliša i energetsku učinkovitost, temeljem jamstva po ugovoru za nabavku spremnika, iznos do 50.000,00 kuna, OV-6331/2018,</w:t>
      </w:r>
    </w:p>
    <w:p w:rsidR="00C16BFF" w:rsidRPr="00BD218D" w:rsidRDefault="00C16BFF" w:rsidP="00C16BFF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Vjerovniku RH; Ministarstvo regionalnog razvoja i fondova EU,temeljem jamstva po ugovoru-izrad</w:t>
      </w:r>
      <w:r w:rsidR="00D73E41" w:rsidRPr="00BD218D">
        <w:rPr>
          <w:rFonts w:ascii="Times New Roman" w:hAnsi="Times New Roman" w:cs="Times New Roman"/>
          <w:sz w:val="24"/>
          <w:szCs w:val="24"/>
        </w:rPr>
        <w:t>a</w:t>
      </w:r>
      <w:r w:rsidRPr="00BD218D">
        <w:rPr>
          <w:rFonts w:ascii="Times New Roman" w:hAnsi="Times New Roman" w:cs="Times New Roman"/>
          <w:sz w:val="24"/>
          <w:szCs w:val="24"/>
        </w:rPr>
        <w:t xml:space="preserve"> projektne dokumentacije, iznos do 500.000,00 kuna, OV-6929/18.</w:t>
      </w:r>
      <w:r w:rsidR="00D73E41" w:rsidRPr="00BD218D">
        <w:rPr>
          <w:rFonts w:ascii="Times New Roman" w:hAnsi="Times New Roman" w:cs="Times New Roman"/>
          <w:sz w:val="24"/>
          <w:szCs w:val="24"/>
        </w:rPr>
        <w:t>,</w:t>
      </w:r>
    </w:p>
    <w:p w:rsidR="00D73E41" w:rsidRPr="00BD218D" w:rsidRDefault="00D73E41" w:rsidP="00C16BFF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Vjerovniku RH; Ministarstvo regionalnog razvoja i fondova EU,temeljem jamstva po ugovoru-</w:t>
      </w:r>
      <w:r w:rsidR="007802B7" w:rsidRPr="00BD218D">
        <w:rPr>
          <w:rFonts w:ascii="Times New Roman" w:hAnsi="Times New Roman" w:cs="Times New Roman"/>
          <w:sz w:val="24"/>
          <w:szCs w:val="24"/>
        </w:rPr>
        <w:t>sufinanciranje</w:t>
      </w:r>
      <w:r w:rsidR="00BD218D" w:rsidRPr="00BD218D">
        <w:rPr>
          <w:rFonts w:ascii="Times New Roman" w:hAnsi="Times New Roman" w:cs="Times New Roman"/>
          <w:sz w:val="24"/>
          <w:szCs w:val="24"/>
        </w:rPr>
        <w:t xml:space="preserve"> adaptacije mjesnog doma </w:t>
      </w:r>
      <w:proofErr w:type="spellStart"/>
      <w:r w:rsidR="00BD218D" w:rsidRPr="00BD218D">
        <w:rPr>
          <w:rFonts w:ascii="Times New Roman" w:hAnsi="Times New Roman" w:cs="Times New Roman"/>
          <w:sz w:val="24"/>
          <w:szCs w:val="24"/>
        </w:rPr>
        <w:t>Pavlovci</w:t>
      </w:r>
      <w:proofErr w:type="spellEnd"/>
      <w:r w:rsidRPr="00BD218D">
        <w:rPr>
          <w:rFonts w:ascii="Times New Roman" w:hAnsi="Times New Roman" w:cs="Times New Roman"/>
          <w:sz w:val="24"/>
          <w:szCs w:val="24"/>
        </w:rPr>
        <w:t>, i</w:t>
      </w:r>
      <w:r w:rsidR="004D62CE" w:rsidRPr="00BD218D">
        <w:rPr>
          <w:rFonts w:ascii="Times New Roman" w:hAnsi="Times New Roman" w:cs="Times New Roman"/>
          <w:sz w:val="24"/>
          <w:szCs w:val="24"/>
        </w:rPr>
        <w:t>znos do 500.000,00 kuna, OV-5558/19,</w:t>
      </w:r>
    </w:p>
    <w:p w:rsidR="00530FD3" w:rsidRDefault="004D62CE" w:rsidP="00C16BFF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Vjerovniku RH; Ministarstvo regionalnog razvoja i fondova EU,temeljem jamstva po ugovoru-</w:t>
      </w:r>
      <w:r w:rsidR="00BD218D" w:rsidRPr="00BD218D">
        <w:rPr>
          <w:rFonts w:ascii="Times New Roman" w:hAnsi="Times New Roman" w:cs="Times New Roman"/>
          <w:sz w:val="24"/>
          <w:szCs w:val="24"/>
        </w:rPr>
        <w:t>sufinanciranje sanacije kolničke konstrukcije NC Brestovac-Dolac</w:t>
      </w:r>
      <w:r w:rsidRPr="00BD218D">
        <w:rPr>
          <w:rFonts w:ascii="Times New Roman" w:hAnsi="Times New Roman" w:cs="Times New Roman"/>
          <w:sz w:val="24"/>
          <w:szCs w:val="24"/>
        </w:rPr>
        <w:t>, iznos do 500.000,00 kuna, OV-5559/19</w:t>
      </w:r>
      <w:r w:rsidR="00943805">
        <w:rPr>
          <w:rFonts w:ascii="Times New Roman" w:hAnsi="Times New Roman" w:cs="Times New Roman"/>
          <w:sz w:val="24"/>
          <w:szCs w:val="24"/>
        </w:rPr>
        <w:t>,</w:t>
      </w:r>
    </w:p>
    <w:p w:rsidR="00884A51" w:rsidRDefault="00530FD3" w:rsidP="00C16BFF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Vjerovniku RH; Ministarstvo regionalnog razvoja i fondova EU,temeljem jamstva po ugovoru-sufinanciranje</w:t>
      </w:r>
      <w:r w:rsidR="00884A51">
        <w:rPr>
          <w:rFonts w:ascii="Times New Roman" w:hAnsi="Times New Roman" w:cs="Times New Roman"/>
          <w:sz w:val="24"/>
          <w:szCs w:val="24"/>
        </w:rPr>
        <w:t xml:space="preserve"> pješačke i </w:t>
      </w:r>
      <w:r w:rsidR="00943805">
        <w:rPr>
          <w:rFonts w:ascii="Times New Roman" w:hAnsi="Times New Roman" w:cs="Times New Roman"/>
          <w:sz w:val="24"/>
          <w:szCs w:val="24"/>
        </w:rPr>
        <w:t xml:space="preserve">biciklističke staze u </w:t>
      </w:r>
      <w:proofErr w:type="spellStart"/>
      <w:r w:rsidR="00943805">
        <w:rPr>
          <w:rFonts w:ascii="Times New Roman" w:hAnsi="Times New Roman" w:cs="Times New Roman"/>
          <w:sz w:val="24"/>
          <w:szCs w:val="24"/>
        </w:rPr>
        <w:t>Nurkovcu</w:t>
      </w:r>
      <w:proofErr w:type="spellEnd"/>
      <w:r w:rsidRPr="00BD218D">
        <w:rPr>
          <w:rFonts w:ascii="Times New Roman" w:hAnsi="Times New Roman" w:cs="Times New Roman"/>
          <w:sz w:val="24"/>
          <w:szCs w:val="24"/>
        </w:rPr>
        <w:t>, i</w:t>
      </w:r>
      <w:r>
        <w:rPr>
          <w:rFonts w:ascii="Times New Roman" w:hAnsi="Times New Roman" w:cs="Times New Roman"/>
          <w:sz w:val="24"/>
          <w:szCs w:val="24"/>
        </w:rPr>
        <w:t>znos do 500.000,00 kuna, OV-5562</w:t>
      </w:r>
      <w:r w:rsidR="00884A51">
        <w:rPr>
          <w:rFonts w:ascii="Times New Roman" w:hAnsi="Times New Roman" w:cs="Times New Roman"/>
          <w:sz w:val="24"/>
          <w:szCs w:val="24"/>
        </w:rPr>
        <w:t>/20</w:t>
      </w:r>
      <w:r w:rsidR="00943805">
        <w:rPr>
          <w:rFonts w:ascii="Times New Roman" w:hAnsi="Times New Roman" w:cs="Times New Roman"/>
          <w:sz w:val="24"/>
          <w:szCs w:val="24"/>
        </w:rPr>
        <w:t>,</w:t>
      </w:r>
    </w:p>
    <w:p w:rsidR="00884A51" w:rsidRPr="00BD218D" w:rsidRDefault="00884A51" w:rsidP="00884A51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lastRenderedPageBreak/>
        <w:t>Vjerovniku RH; Ministarstvo regionalnog razvoja i fondova EU,temeljem jamstva po ugovoru-sufinanciranje</w:t>
      </w:r>
      <w:r w:rsidR="006525F8">
        <w:rPr>
          <w:rFonts w:ascii="Times New Roman" w:hAnsi="Times New Roman" w:cs="Times New Roman"/>
          <w:sz w:val="24"/>
          <w:szCs w:val="24"/>
        </w:rPr>
        <w:t xml:space="preserve"> pje</w:t>
      </w:r>
      <w:r>
        <w:rPr>
          <w:rFonts w:ascii="Times New Roman" w:hAnsi="Times New Roman" w:cs="Times New Roman"/>
          <w:sz w:val="24"/>
          <w:szCs w:val="24"/>
        </w:rPr>
        <w:t>šačke i biciklističk</w:t>
      </w:r>
      <w:r w:rsidR="00943805">
        <w:rPr>
          <w:rFonts w:ascii="Times New Roman" w:hAnsi="Times New Roman" w:cs="Times New Roman"/>
          <w:sz w:val="24"/>
          <w:szCs w:val="24"/>
        </w:rPr>
        <w:t xml:space="preserve">e staze u </w:t>
      </w:r>
      <w:proofErr w:type="spellStart"/>
      <w:r w:rsidR="00943805">
        <w:rPr>
          <w:rFonts w:ascii="Times New Roman" w:hAnsi="Times New Roman" w:cs="Times New Roman"/>
          <w:sz w:val="24"/>
          <w:szCs w:val="24"/>
        </w:rPr>
        <w:t>Završju</w:t>
      </w:r>
      <w:proofErr w:type="spellEnd"/>
      <w:r w:rsidRPr="00BD218D">
        <w:rPr>
          <w:rFonts w:ascii="Times New Roman" w:hAnsi="Times New Roman" w:cs="Times New Roman"/>
          <w:sz w:val="24"/>
          <w:szCs w:val="24"/>
        </w:rPr>
        <w:t>, i</w:t>
      </w:r>
      <w:r w:rsidR="00943805">
        <w:rPr>
          <w:rFonts w:ascii="Times New Roman" w:hAnsi="Times New Roman" w:cs="Times New Roman"/>
          <w:sz w:val="24"/>
          <w:szCs w:val="24"/>
        </w:rPr>
        <w:t>znos do 500.000,00 kuna, OV-5563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43805">
        <w:rPr>
          <w:rFonts w:ascii="Times New Roman" w:hAnsi="Times New Roman" w:cs="Times New Roman"/>
          <w:sz w:val="24"/>
          <w:szCs w:val="24"/>
        </w:rPr>
        <w:t>,</w:t>
      </w:r>
    </w:p>
    <w:p w:rsidR="00943805" w:rsidRDefault="00943805" w:rsidP="00943805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Vjerovniku RH; Ministarstvo regionalnog razvoja i fondova EU,temeljem jamstva po ugovoru-</w:t>
      </w:r>
      <w:r>
        <w:rPr>
          <w:rFonts w:ascii="Times New Roman" w:hAnsi="Times New Roman" w:cs="Times New Roman"/>
          <w:sz w:val="24"/>
          <w:szCs w:val="24"/>
        </w:rPr>
        <w:t xml:space="preserve">sanacija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rasponske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konstrukcije mosta na rijeci Orljavi</w:t>
      </w:r>
      <w:r w:rsidRPr="00BD218D">
        <w:rPr>
          <w:rFonts w:ascii="Times New Roman" w:hAnsi="Times New Roman" w:cs="Times New Roman"/>
          <w:sz w:val="24"/>
          <w:szCs w:val="24"/>
        </w:rPr>
        <w:t>, i</w:t>
      </w:r>
      <w:r>
        <w:rPr>
          <w:rFonts w:ascii="Times New Roman" w:hAnsi="Times New Roman" w:cs="Times New Roman"/>
          <w:sz w:val="24"/>
          <w:szCs w:val="24"/>
        </w:rPr>
        <w:t>znos do 500.000,00 kuna, OV-7540/20</w:t>
      </w:r>
      <w:r w:rsidRPr="00BD218D">
        <w:rPr>
          <w:rFonts w:ascii="Times New Roman" w:hAnsi="Times New Roman" w:cs="Times New Roman"/>
          <w:sz w:val="24"/>
          <w:szCs w:val="24"/>
        </w:rPr>
        <w:t>.</w:t>
      </w:r>
    </w:p>
    <w:p w:rsidR="00CE2C3B" w:rsidRPr="00BD218D" w:rsidRDefault="001C6B97" w:rsidP="00BD402B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Vjerovniku RH; Ministarstvo regionalnog razvoja i fondova EU,temeljem jamstva po ugovoru-sufinanciranje</w:t>
      </w:r>
      <w:r>
        <w:rPr>
          <w:rFonts w:ascii="Times New Roman" w:hAnsi="Times New Roman" w:cs="Times New Roman"/>
          <w:sz w:val="24"/>
          <w:szCs w:val="24"/>
        </w:rPr>
        <w:t xml:space="preserve"> pješačke staze u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r w:rsidR="00F42861">
        <w:rPr>
          <w:rFonts w:ascii="Times New Roman" w:hAnsi="Times New Roman" w:cs="Times New Roman"/>
          <w:sz w:val="24"/>
          <w:szCs w:val="24"/>
        </w:rPr>
        <w:t>korenju</w:t>
      </w:r>
      <w:proofErr w:type="spellEnd"/>
      <w:r w:rsidRPr="00BD218D">
        <w:rPr>
          <w:rFonts w:ascii="Times New Roman" w:hAnsi="Times New Roman" w:cs="Times New Roman"/>
          <w:sz w:val="24"/>
          <w:szCs w:val="24"/>
        </w:rPr>
        <w:t>, i</w:t>
      </w:r>
      <w:r w:rsidR="00F42861">
        <w:rPr>
          <w:rFonts w:ascii="Times New Roman" w:hAnsi="Times New Roman" w:cs="Times New Roman"/>
          <w:sz w:val="24"/>
          <w:szCs w:val="24"/>
        </w:rPr>
        <w:t xml:space="preserve">znos do </w:t>
      </w:r>
      <w:r w:rsidR="009326C0">
        <w:rPr>
          <w:rFonts w:ascii="Times New Roman" w:hAnsi="Times New Roman" w:cs="Times New Roman"/>
          <w:sz w:val="24"/>
          <w:szCs w:val="24"/>
        </w:rPr>
        <w:t>500.000,00 kuna, OV-7038/2021.</w:t>
      </w:r>
    </w:p>
    <w:p w:rsidR="004D62CE" w:rsidRPr="00BD218D" w:rsidRDefault="004D62CE" w:rsidP="00943805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F30BD" w:rsidRPr="00BD218D" w:rsidRDefault="002F30BD" w:rsidP="007324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E4504" w:rsidRPr="00BD218D" w:rsidRDefault="00563D03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Osim naved</w:t>
      </w:r>
      <w:r w:rsidR="00F53522">
        <w:rPr>
          <w:rFonts w:ascii="Times New Roman" w:hAnsi="Times New Roman" w:cs="Times New Roman"/>
          <w:sz w:val="24"/>
          <w:szCs w:val="24"/>
        </w:rPr>
        <w:t>e</w:t>
      </w:r>
      <w:r w:rsidRPr="00BD218D">
        <w:rPr>
          <w:rFonts w:ascii="Times New Roman" w:hAnsi="Times New Roman" w:cs="Times New Roman"/>
          <w:sz w:val="24"/>
          <w:szCs w:val="24"/>
        </w:rPr>
        <w:t xml:space="preserve">nih izdanih zadužnica, </w:t>
      </w:r>
      <w:r w:rsidR="00031403" w:rsidRPr="00BD218D">
        <w:rPr>
          <w:rFonts w:ascii="Times New Roman" w:hAnsi="Times New Roman" w:cs="Times New Roman"/>
          <w:sz w:val="24"/>
          <w:szCs w:val="24"/>
        </w:rPr>
        <w:t xml:space="preserve">Općina Brestovac nema </w:t>
      </w:r>
      <w:r w:rsidR="00A369CA" w:rsidRPr="00BD218D">
        <w:rPr>
          <w:rFonts w:ascii="Times New Roman" w:hAnsi="Times New Roman" w:cs="Times New Roman"/>
          <w:sz w:val="24"/>
          <w:szCs w:val="24"/>
        </w:rPr>
        <w:t>ugovorne odnose i slično koji uz ispunjenje određenih uvjeta mogu postati obveza ili imovina (dana kreditna pisma, hipoteke i slično</w:t>
      </w:r>
      <w:r w:rsidRPr="00BD218D">
        <w:rPr>
          <w:rFonts w:ascii="Times New Roman" w:hAnsi="Times New Roman" w:cs="Times New Roman"/>
          <w:sz w:val="24"/>
          <w:szCs w:val="24"/>
        </w:rPr>
        <w:t>)</w:t>
      </w:r>
      <w:r w:rsidR="00E90186" w:rsidRPr="00BD218D">
        <w:rPr>
          <w:rFonts w:ascii="Times New Roman" w:hAnsi="Times New Roman" w:cs="Times New Roman"/>
          <w:sz w:val="24"/>
          <w:szCs w:val="24"/>
        </w:rPr>
        <w:t>,</w:t>
      </w:r>
      <w:r w:rsidR="00A369CA" w:rsidRPr="00BD218D">
        <w:rPr>
          <w:rFonts w:ascii="Times New Roman" w:hAnsi="Times New Roman" w:cs="Times New Roman"/>
          <w:sz w:val="24"/>
          <w:szCs w:val="24"/>
        </w:rPr>
        <w:t xml:space="preserve"> niti vodi </w:t>
      </w:r>
      <w:r w:rsidR="00E90186" w:rsidRPr="00BD218D">
        <w:rPr>
          <w:rFonts w:ascii="Times New Roman" w:hAnsi="Times New Roman" w:cs="Times New Roman"/>
          <w:sz w:val="24"/>
          <w:szCs w:val="24"/>
        </w:rPr>
        <w:t xml:space="preserve">bilo kakve </w:t>
      </w:r>
      <w:r w:rsidR="00A369CA" w:rsidRPr="00BD218D">
        <w:rPr>
          <w:rFonts w:ascii="Times New Roman" w:hAnsi="Times New Roman" w:cs="Times New Roman"/>
          <w:sz w:val="24"/>
          <w:szCs w:val="24"/>
        </w:rPr>
        <w:t>sudske sporove</w:t>
      </w:r>
      <w:r w:rsidR="00E90186" w:rsidRPr="00BD218D">
        <w:rPr>
          <w:rFonts w:ascii="Times New Roman" w:hAnsi="Times New Roman" w:cs="Times New Roman"/>
          <w:sz w:val="24"/>
          <w:szCs w:val="24"/>
        </w:rPr>
        <w:t>.</w:t>
      </w:r>
    </w:p>
    <w:p w:rsidR="008E4504" w:rsidRPr="00BD218D" w:rsidRDefault="008E4504" w:rsidP="00BE08DC">
      <w:pPr>
        <w:pStyle w:val="Bezproreda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E4504" w:rsidRPr="00BD218D" w:rsidRDefault="008E4504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FF8" w:rsidRPr="00BD218D" w:rsidRDefault="008D7CCD" w:rsidP="00BE08DC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BD218D">
        <w:rPr>
          <w:rFonts w:ascii="Times New Roman" w:hAnsi="Times New Roman" w:cs="Times New Roman"/>
          <w:b/>
          <w:sz w:val="26"/>
          <w:szCs w:val="26"/>
        </w:rPr>
        <w:t>Bilješke uz obrazac Obveze</w:t>
      </w:r>
      <w:r w:rsidR="00AC2F44" w:rsidRPr="00BD218D">
        <w:rPr>
          <w:rFonts w:ascii="Times New Roman" w:hAnsi="Times New Roman" w:cs="Times New Roman"/>
          <w:b/>
          <w:sz w:val="26"/>
          <w:szCs w:val="26"/>
        </w:rPr>
        <w:t>:</w:t>
      </w:r>
    </w:p>
    <w:p w:rsidR="00CC1FF8" w:rsidRPr="00BD218D" w:rsidRDefault="00CC1FF8" w:rsidP="00BE08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40A97" w:rsidRPr="00BD218D" w:rsidRDefault="007505B3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obveza 1. siječnja 202</w:t>
      </w:r>
      <w:r w:rsidR="00847571">
        <w:rPr>
          <w:rFonts w:ascii="Times New Roman" w:hAnsi="Times New Roman" w:cs="Times New Roman"/>
          <w:sz w:val="24"/>
          <w:szCs w:val="24"/>
        </w:rPr>
        <w:t>1</w:t>
      </w:r>
      <w:r w:rsidR="005C4D78" w:rsidRPr="00BD218D">
        <w:rPr>
          <w:rFonts w:ascii="Times New Roman" w:hAnsi="Times New Roman" w:cs="Times New Roman"/>
          <w:sz w:val="24"/>
          <w:szCs w:val="24"/>
        </w:rPr>
        <w:t>. godine, odgovara stan</w:t>
      </w:r>
      <w:r w:rsidR="00847571">
        <w:rPr>
          <w:rFonts w:ascii="Times New Roman" w:hAnsi="Times New Roman" w:cs="Times New Roman"/>
          <w:sz w:val="24"/>
          <w:szCs w:val="24"/>
        </w:rPr>
        <w:t>ju obveza na kraju prosinca 2020</w:t>
      </w:r>
      <w:r w:rsidR="00CB7E44" w:rsidRPr="00BD218D">
        <w:rPr>
          <w:rFonts w:ascii="Times New Roman" w:hAnsi="Times New Roman" w:cs="Times New Roman"/>
          <w:sz w:val="24"/>
          <w:szCs w:val="24"/>
        </w:rPr>
        <w:t xml:space="preserve">. godine i iznosi </w:t>
      </w:r>
      <w:r w:rsidR="00847571">
        <w:rPr>
          <w:rFonts w:ascii="Times New Roman" w:hAnsi="Times New Roman" w:cs="Times New Roman"/>
          <w:sz w:val="24"/>
          <w:szCs w:val="24"/>
        </w:rPr>
        <w:t>637.736</w:t>
      </w:r>
      <w:r w:rsidR="00D62B0B" w:rsidRPr="00BD218D">
        <w:rPr>
          <w:rFonts w:ascii="Times New Roman" w:hAnsi="Times New Roman" w:cs="Times New Roman"/>
          <w:sz w:val="24"/>
          <w:szCs w:val="24"/>
        </w:rPr>
        <w:t xml:space="preserve"> </w:t>
      </w:r>
      <w:r w:rsidR="005C4D78" w:rsidRPr="00BD218D">
        <w:rPr>
          <w:rFonts w:ascii="Times New Roman" w:hAnsi="Times New Roman" w:cs="Times New Roman"/>
          <w:sz w:val="24"/>
          <w:szCs w:val="24"/>
        </w:rPr>
        <w:t xml:space="preserve">kn. To je početno stanje iskazano u Izvještajima o </w:t>
      </w:r>
      <w:r w:rsidR="00847571">
        <w:rPr>
          <w:rFonts w:ascii="Times New Roman" w:hAnsi="Times New Roman" w:cs="Times New Roman"/>
          <w:sz w:val="24"/>
          <w:szCs w:val="24"/>
        </w:rPr>
        <w:t>obvezama za sva razdoblja u 2021</w:t>
      </w:r>
      <w:r w:rsidR="005C4D78" w:rsidRPr="00BD218D">
        <w:rPr>
          <w:rFonts w:ascii="Times New Roman" w:hAnsi="Times New Roman" w:cs="Times New Roman"/>
          <w:sz w:val="24"/>
          <w:szCs w:val="24"/>
        </w:rPr>
        <w:t xml:space="preserve">. godini. </w:t>
      </w:r>
    </w:p>
    <w:p w:rsidR="00940A97" w:rsidRPr="00BD218D" w:rsidRDefault="008D7CCD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D78" w:rsidRPr="00BD218D" w:rsidRDefault="0051514B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Stanje obveza iskazano na dan 31</w:t>
      </w:r>
      <w:r w:rsidR="00940A97" w:rsidRPr="00BD218D">
        <w:rPr>
          <w:rFonts w:ascii="Times New Roman" w:hAnsi="Times New Roman" w:cs="Times New Roman"/>
          <w:sz w:val="24"/>
          <w:szCs w:val="24"/>
        </w:rPr>
        <w:t>.</w:t>
      </w:r>
      <w:r w:rsidRPr="00BD218D">
        <w:rPr>
          <w:rFonts w:ascii="Times New Roman" w:hAnsi="Times New Roman" w:cs="Times New Roman"/>
          <w:sz w:val="24"/>
          <w:szCs w:val="24"/>
        </w:rPr>
        <w:t xml:space="preserve"> prosinca</w:t>
      </w:r>
      <w:r w:rsidR="007505B3">
        <w:rPr>
          <w:rFonts w:ascii="Times New Roman" w:hAnsi="Times New Roman" w:cs="Times New Roman"/>
          <w:sz w:val="24"/>
          <w:szCs w:val="24"/>
        </w:rPr>
        <w:t xml:space="preserve"> 202</w:t>
      </w:r>
      <w:r w:rsidR="00847571">
        <w:rPr>
          <w:rFonts w:ascii="Times New Roman" w:hAnsi="Times New Roman" w:cs="Times New Roman"/>
          <w:sz w:val="24"/>
          <w:szCs w:val="24"/>
        </w:rPr>
        <w:t>1</w:t>
      </w:r>
      <w:r w:rsidR="00940A97" w:rsidRPr="00BD218D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847571">
        <w:rPr>
          <w:rFonts w:ascii="Times New Roman" w:hAnsi="Times New Roman" w:cs="Times New Roman"/>
          <w:sz w:val="24"/>
          <w:szCs w:val="24"/>
        </w:rPr>
        <w:t>699.119</w:t>
      </w:r>
      <w:r w:rsidR="0040073C" w:rsidRPr="00BD218D">
        <w:rPr>
          <w:rFonts w:ascii="Times New Roman" w:hAnsi="Times New Roman" w:cs="Times New Roman"/>
          <w:sz w:val="24"/>
          <w:szCs w:val="24"/>
        </w:rPr>
        <w:t xml:space="preserve"> kn </w:t>
      </w:r>
      <w:r w:rsidR="008D7CCD" w:rsidRPr="00BD218D">
        <w:rPr>
          <w:rFonts w:ascii="Times New Roman" w:hAnsi="Times New Roman" w:cs="Times New Roman"/>
          <w:sz w:val="24"/>
          <w:szCs w:val="24"/>
        </w:rPr>
        <w:t xml:space="preserve">od toga dospjele obveze iznose </w:t>
      </w:r>
      <w:r w:rsidR="00CB7E44" w:rsidRPr="00BD218D">
        <w:rPr>
          <w:rFonts w:ascii="Times New Roman" w:hAnsi="Times New Roman" w:cs="Times New Roman"/>
          <w:sz w:val="24"/>
          <w:szCs w:val="24"/>
        </w:rPr>
        <w:t>0</w:t>
      </w:r>
      <w:r w:rsidR="008D7CCD" w:rsidRPr="00BD218D">
        <w:rPr>
          <w:rFonts w:ascii="Times New Roman" w:hAnsi="Times New Roman" w:cs="Times New Roman"/>
          <w:sz w:val="24"/>
          <w:szCs w:val="24"/>
        </w:rPr>
        <w:t xml:space="preserve">,00 kn i nedospjele obveze </w:t>
      </w:r>
      <w:r w:rsidR="00847571">
        <w:rPr>
          <w:rFonts w:ascii="Times New Roman" w:hAnsi="Times New Roman" w:cs="Times New Roman"/>
          <w:sz w:val="24"/>
          <w:szCs w:val="24"/>
        </w:rPr>
        <w:t>699.119</w:t>
      </w:r>
      <w:r w:rsidR="008D7CCD" w:rsidRPr="00BD218D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5C4D78" w:rsidRDefault="005C4D78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47571" w:rsidRPr="00BD218D" w:rsidRDefault="00847571" w:rsidP="0084757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Nedospjele obveze odnose se na obveze za rashod</w:t>
      </w:r>
      <w:r>
        <w:rPr>
          <w:rFonts w:ascii="Times New Roman" w:hAnsi="Times New Roman" w:cs="Times New Roman"/>
          <w:sz w:val="24"/>
          <w:szCs w:val="24"/>
        </w:rPr>
        <w:t>e poslovanja u iznosu od 367.029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 (p</w:t>
      </w:r>
      <w:r>
        <w:rPr>
          <w:rFonts w:ascii="Times New Roman" w:hAnsi="Times New Roman" w:cs="Times New Roman"/>
          <w:sz w:val="24"/>
          <w:szCs w:val="24"/>
        </w:rPr>
        <w:t>laće zaposlenih za prosinac 2021</w:t>
      </w:r>
      <w:r w:rsidRPr="00BD218D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>koje dospijevaju u siječnju 2022</w:t>
      </w:r>
      <w:r w:rsidRPr="00BD218D">
        <w:rPr>
          <w:rFonts w:ascii="Times New Roman" w:hAnsi="Times New Roman" w:cs="Times New Roman"/>
          <w:sz w:val="24"/>
          <w:szCs w:val="24"/>
        </w:rPr>
        <w:t xml:space="preserve">. godine u iznosu od </w:t>
      </w:r>
      <w:r>
        <w:rPr>
          <w:rFonts w:ascii="Times New Roman" w:hAnsi="Times New Roman" w:cs="Times New Roman"/>
          <w:sz w:val="24"/>
          <w:szCs w:val="24"/>
        </w:rPr>
        <w:t>66.270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kn, , te materijalni rashodi koji se odnose na plaćanja električne energije, odvoza smeća, troškova voda, telefona i ostalih redovnih troškova </w:t>
      </w:r>
      <w:r>
        <w:rPr>
          <w:rFonts w:ascii="Times New Roman" w:hAnsi="Times New Roman" w:cs="Times New Roman"/>
          <w:sz w:val="24"/>
          <w:szCs w:val="24"/>
        </w:rPr>
        <w:t>koji dospijevaju u siječnju 2022</w:t>
      </w:r>
      <w:r w:rsidRPr="00BD218D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 xml:space="preserve"> u iznosu od 195.679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kn), obv</w:t>
      </w:r>
      <w:r>
        <w:rPr>
          <w:rFonts w:ascii="Times New Roman" w:hAnsi="Times New Roman" w:cs="Times New Roman"/>
          <w:sz w:val="24"/>
          <w:szCs w:val="24"/>
        </w:rPr>
        <w:t>eze za financijske rashode 61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kn, ob</w:t>
      </w:r>
      <w:r>
        <w:rPr>
          <w:rFonts w:ascii="Times New Roman" w:hAnsi="Times New Roman" w:cs="Times New Roman"/>
          <w:sz w:val="24"/>
          <w:szCs w:val="24"/>
        </w:rPr>
        <w:t>veze za subvencije 2.100</w:t>
      </w:r>
      <w:r w:rsidRPr="00BD218D">
        <w:rPr>
          <w:rFonts w:ascii="Times New Roman" w:hAnsi="Times New Roman" w:cs="Times New Roman"/>
          <w:sz w:val="24"/>
          <w:szCs w:val="24"/>
        </w:rPr>
        <w:t xml:space="preserve"> kuna, obveze za </w:t>
      </w:r>
      <w:r>
        <w:rPr>
          <w:rFonts w:ascii="Times New Roman" w:hAnsi="Times New Roman" w:cs="Times New Roman"/>
          <w:sz w:val="24"/>
          <w:szCs w:val="24"/>
        </w:rPr>
        <w:t xml:space="preserve">naknade građanima 3.523 </w:t>
      </w:r>
      <w:r w:rsidRPr="00BD218D">
        <w:rPr>
          <w:rFonts w:ascii="Times New Roman" w:hAnsi="Times New Roman" w:cs="Times New Roman"/>
          <w:sz w:val="24"/>
          <w:szCs w:val="24"/>
        </w:rPr>
        <w:t xml:space="preserve">kn,  ostale tekuće obveze </w:t>
      </w:r>
      <w:r>
        <w:rPr>
          <w:rFonts w:ascii="Times New Roman" w:hAnsi="Times New Roman" w:cs="Times New Roman"/>
          <w:sz w:val="24"/>
          <w:szCs w:val="24"/>
        </w:rPr>
        <w:t>13.237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kn, </w:t>
      </w:r>
      <w:r w:rsidR="00D855C8">
        <w:rPr>
          <w:rFonts w:ascii="Times New Roman" w:hAnsi="Times New Roman" w:cs="Times New Roman"/>
          <w:sz w:val="24"/>
          <w:szCs w:val="24"/>
        </w:rPr>
        <w:t>te</w:t>
      </w:r>
      <w:r w:rsidRPr="00BD218D">
        <w:rPr>
          <w:rFonts w:ascii="Times New Roman" w:hAnsi="Times New Roman" w:cs="Times New Roman"/>
          <w:sz w:val="24"/>
          <w:szCs w:val="24"/>
        </w:rPr>
        <w:t xml:space="preserve"> obveze za nabavu nefinanci</w:t>
      </w:r>
      <w:r>
        <w:rPr>
          <w:rFonts w:ascii="Times New Roman" w:hAnsi="Times New Roman" w:cs="Times New Roman"/>
          <w:sz w:val="24"/>
          <w:szCs w:val="24"/>
        </w:rPr>
        <w:t>jske imovine u iznosu od 418.249</w:t>
      </w:r>
      <w:r w:rsidRPr="00BD218D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7505B3" w:rsidRPr="00BD218D" w:rsidRDefault="007505B3" w:rsidP="007E4516">
      <w:pPr>
        <w:pStyle w:val="Bezproreda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E4516" w:rsidRPr="00BD218D" w:rsidRDefault="007E4516" w:rsidP="008D7CCD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17CA" w:rsidRPr="00BD218D" w:rsidRDefault="005217CA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17CA" w:rsidRPr="00BD218D" w:rsidRDefault="00B02D1A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Brestovac</w:t>
      </w:r>
      <w:r w:rsidR="008D7CCD" w:rsidRPr="00BD218D">
        <w:rPr>
          <w:rFonts w:ascii="Times New Roman" w:hAnsi="Times New Roman" w:cs="Times New Roman"/>
          <w:sz w:val="24"/>
          <w:szCs w:val="24"/>
        </w:rPr>
        <w:t xml:space="preserve">, </w:t>
      </w:r>
      <w:r w:rsidR="005E6690" w:rsidRPr="00BD218D">
        <w:rPr>
          <w:rFonts w:ascii="Times New Roman" w:hAnsi="Times New Roman" w:cs="Times New Roman"/>
          <w:sz w:val="24"/>
          <w:szCs w:val="24"/>
        </w:rPr>
        <w:t>1</w:t>
      </w:r>
      <w:r w:rsidR="00F53522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89560C" w:rsidRPr="00BD218D">
        <w:rPr>
          <w:rFonts w:ascii="Times New Roman" w:hAnsi="Times New Roman" w:cs="Times New Roman"/>
          <w:sz w:val="24"/>
          <w:szCs w:val="24"/>
        </w:rPr>
        <w:t>. veljače</w:t>
      </w:r>
      <w:r w:rsidR="00C51869">
        <w:rPr>
          <w:rFonts w:ascii="Times New Roman" w:hAnsi="Times New Roman" w:cs="Times New Roman"/>
          <w:sz w:val="24"/>
          <w:szCs w:val="24"/>
        </w:rPr>
        <w:t xml:space="preserve"> 2022</w:t>
      </w:r>
      <w:r w:rsidR="008D7CCD" w:rsidRPr="00BD218D">
        <w:rPr>
          <w:rFonts w:ascii="Times New Roman" w:hAnsi="Times New Roman" w:cs="Times New Roman"/>
          <w:sz w:val="24"/>
          <w:szCs w:val="24"/>
        </w:rPr>
        <w:t xml:space="preserve"> godine </w:t>
      </w:r>
    </w:p>
    <w:p w:rsidR="005217CA" w:rsidRPr="00BD218D" w:rsidRDefault="005217CA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10504" w:rsidRPr="00BD218D" w:rsidRDefault="00E10504" w:rsidP="008D7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17CA" w:rsidRPr="00BD218D" w:rsidRDefault="00B36F2D" w:rsidP="00B36F2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706E81" w:rsidRPr="00BD218D">
        <w:rPr>
          <w:rFonts w:ascii="Times New Roman" w:hAnsi="Times New Roman" w:cs="Times New Roman"/>
          <w:sz w:val="24"/>
          <w:szCs w:val="24"/>
        </w:rPr>
        <w:t>Općinski načelnik:</w:t>
      </w:r>
    </w:p>
    <w:p w:rsidR="005217CA" w:rsidRPr="00BD218D" w:rsidRDefault="005217CA" w:rsidP="00B36F2D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8D7CCD" w:rsidRPr="00BD218D" w:rsidRDefault="00B02D1A" w:rsidP="00B02D1A">
      <w:pPr>
        <w:pStyle w:val="Bezproreda"/>
        <w:ind w:left="5664" w:firstLine="708"/>
        <w:jc w:val="center"/>
      </w:pPr>
      <w:r w:rsidRPr="00BD218D">
        <w:rPr>
          <w:rFonts w:ascii="Times New Roman" w:hAnsi="Times New Roman" w:cs="Times New Roman"/>
          <w:sz w:val="24"/>
          <w:szCs w:val="24"/>
        </w:rPr>
        <w:t>Zdravko Mandić</w:t>
      </w:r>
      <w:r w:rsidR="008D7CCD" w:rsidRPr="00BD218D">
        <w:rPr>
          <w:rFonts w:ascii="Times New Roman" w:hAnsi="Times New Roman" w:cs="Times New Roman"/>
          <w:sz w:val="24"/>
          <w:szCs w:val="24"/>
        </w:rPr>
        <w:t xml:space="preserve">, </w:t>
      </w:r>
      <w:r w:rsidRPr="00BD218D">
        <w:rPr>
          <w:rFonts w:ascii="Times New Roman" w:hAnsi="Times New Roman" w:cs="Times New Roman"/>
          <w:sz w:val="24"/>
          <w:szCs w:val="24"/>
        </w:rPr>
        <w:t>ing.</w:t>
      </w:r>
    </w:p>
    <w:p w:rsidR="00B36F2D" w:rsidRPr="00BD218D" w:rsidRDefault="00B36F2D" w:rsidP="00B36F2D">
      <w:pPr>
        <w:pStyle w:val="Bezproreda"/>
        <w:jc w:val="right"/>
      </w:pPr>
    </w:p>
    <w:p w:rsidR="00B36F2D" w:rsidRPr="00BD218D" w:rsidRDefault="00B36F2D" w:rsidP="00B36F2D">
      <w:pPr>
        <w:pStyle w:val="Bezproreda"/>
        <w:jc w:val="right"/>
      </w:pPr>
    </w:p>
    <w:p w:rsidR="00B36F2D" w:rsidRPr="00BD218D" w:rsidRDefault="00B36F2D" w:rsidP="00B36F2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83A26" w:rsidRPr="00BD218D" w:rsidRDefault="00B36F2D" w:rsidP="00B36F2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>Osoba za kon</w:t>
      </w:r>
      <w:r w:rsidR="00B02D1A" w:rsidRPr="00BD218D">
        <w:rPr>
          <w:rFonts w:ascii="Times New Roman" w:hAnsi="Times New Roman" w:cs="Times New Roman"/>
          <w:sz w:val="24"/>
          <w:szCs w:val="24"/>
        </w:rPr>
        <w:t>takt: Sanda Marinac, dipl</w:t>
      </w:r>
      <w:r w:rsidR="00383A26" w:rsidRPr="00BD218D">
        <w:rPr>
          <w:rFonts w:ascii="Times New Roman" w:hAnsi="Times New Roman" w:cs="Times New Roman"/>
          <w:sz w:val="24"/>
          <w:szCs w:val="24"/>
        </w:rPr>
        <w:t>. oec.</w:t>
      </w:r>
    </w:p>
    <w:p w:rsidR="00523B43" w:rsidRPr="00BD218D" w:rsidRDefault="00383A26" w:rsidP="001577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D218D">
        <w:rPr>
          <w:rFonts w:ascii="Times New Roman" w:hAnsi="Times New Roman" w:cs="Times New Roman"/>
          <w:sz w:val="24"/>
          <w:szCs w:val="24"/>
        </w:rPr>
        <w:t xml:space="preserve">Telefon i e-mail za kontakt: </w:t>
      </w:r>
      <w:r w:rsidR="000311BE" w:rsidRPr="00BD218D">
        <w:rPr>
          <w:rFonts w:ascii="Times New Roman" w:hAnsi="Times New Roman" w:cs="Times New Roman"/>
          <w:sz w:val="24"/>
          <w:szCs w:val="24"/>
        </w:rPr>
        <w:t>034 281 69</w:t>
      </w:r>
      <w:r w:rsidR="00B36F2D" w:rsidRPr="00BD218D">
        <w:rPr>
          <w:rFonts w:ascii="Times New Roman" w:hAnsi="Times New Roman" w:cs="Times New Roman"/>
          <w:sz w:val="24"/>
          <w:szCs w:val="24"/>
        </w:rPr>
        <w:t xml:space="preserve">7, </w:t>
      </w:r>
      <w:r w:rsidR="000311BE" w:rsidRPr="00BD218D">
        <w:rPr>
          <w:rFonts w:ascii="Times New Roman" w:hAnsi="Times New Roman" w:cs="Times New Roman"/>
          <w:sz w:val="24"/>
          <w:szCs w:val="24"/>
        </w:rPr>
        <w:t>sanda.marinac@po.t-com.hr</w:t>
      </w:r>
      <w:r w:rsidR="00B36F2D" w:rsidRPr="00BD218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3B43" w:rsidRPr="00BD218D" w:rsidSect="00E750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A61"/>
    <w:multiLevelType w:val="hybridMultilevel"/>
    <w:tmpl w:val="16341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55808"/>
    <w:multiLevelType w:val="hybridMultilevel"/>
    <w:tmpl w:val="D4265E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57E86"/>
    <w:multiLevelType w:val="hybridMultilevel"/>
    <w:tmpl w:val="BF3A89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0489F"/>
    <w:multiLevelType w:val="hybridMultilevel"/>
    <w:tmpl w:val="FB325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A0CB7"/>
    <w:multiLevelType w:val="hybridMultilevel"/>
    <w:tmpl w:val="CECAB0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14AB0"/>
    <w:multiLevelType w:val="hybridMultilevel"/>
    <w:tmpl w:val="1848C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B2DD0"/>
    <w:multiLevelType w:val="hybridMultilevel"/>
    <w:tmpl w:val="6BA62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F391B"/>
    <w:multiLevelType w:val="hybridMultilevel"/>
    <w:tmpl w:val="1B5032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A2"/>
    <w:rsid w:val="00007671"/>
    <w:rsid w:val="00011F60"/>
    <w:rsid w:val="000134BA"/>
    <w:rsid w:val="00014B73"/>
    <w:rsid w:val="000170A8"/>
    <w:rsid w:val="00017AC3"/>
    <w:rsid w:val="00020902"/>
    <w:rsid w:val="00021BF9"/>
    <w:rsid w:val="000311BE"/>
    <w:rsid w:val="00031403"/>
    <w:rsid w:val="000317A0"/>
    <w:rsid w:val="00037F6F"/>
    <w:rsid w:val="000574C0"/>
    <w:rsid w:val="00061FA6"/>
    <w:rsid w:val="00062F2D"/>
    <w:rsid w:val="00067EC7"/>
    <w:rsid w:val="00074A01"/>
    <w:rsid w:val="00074A85"/>
    <w:rsid w:val="00075538"/>
    <w:rsid w:val="00081996"/>
    <w:rsid w:val="0008428E"/>
    <w:rsid w:val="000A63CD"/>
    <w:rsid w:val="000B1216"/>
    <w:rsid w:val="000C3E9E"/>
    <w:rsid w:val="000C7459"/>
    <w:rsid w:val="000D248D"/>
    <w:rsid w:val="000D67B7"/>
    <w:rsid w:val="000E172D"/>
    <w:rsid w:val="000E2788"/>
    <w:rsid w:val="000F067E"/>
    <w:rsid w:val="000F1148"/>
    <w:rsid w:val="00112132"/>
    <w:rsid w:val="00113DB1"/>
    <w:rsid w:val="00122546"/>
    <w:rsid w:val="00124AD2"/>
    <w:rsid w:val="00127614"/>
    <w:rsid w:val="0013595E"/>
    <w:rsid w:val="001427DB"/>
    <w:rsid w:val="00143E57"/>
    <w:rsid w:val="001440F3"/>
    <w:rsid w:val="00144575"/>
    <w:rsid w:val="001528AA"/>
    <w:rsid w:val="001577AA"/>
    <w:rsid w:val="0016057D"/>
    <w:rsid w:val="0016180C"/>
    <w:rsid w:val="00167D91"/>
    <w:rsid w:val="0017237F"/>
    <w:rsid w:val="00172E12"/>
    <w:rsid w:val="0017363D"/>
    <w:rsid w:val="0018058A"/>
    <w:rsid w:val="001967EB"/>
    <w:rsid w:val="001A7277"/>
    <w:rsid w:val="001C1FD8"/>
    <w:rsid w:val="001C6B97"/>
    <w:rsid w:val="001C7744"/>
    <w:rsid w:val="001E0A9A"/>
    <w:rsid w:val="001E0BC4"/>
    <w:rsid w:val="001F0677"/>
    <w:rsid w:val="001F4E87"/>
    <w:rsid w:val="0020169C"/>
    <w:rsid w:val="00212D7A"/>
    <w:rsid w:val="002168ED"/>
    <w:rsid w:val="002246D2"/>
    <w:rsid w:val="0022686E"/>
    <w:rsid w:val="00236F7B"/>
    <w:rsid w:val="002440A1"/>
    <w:rsid w:val="002459CB"/>
    <w:rsid w:val="0025600B"/>
    <w:rsid w:val="00260062"/>
    <w:rsid w:val="00276F54"/>
    <w:rsid w:val="00284AE3"/>
    <w:rsid w:val="002B2D58"/>
    <w:rsid w:val="002B732D"/>
    <w:rsid w:val="002C1761"/>
    <w:rsid w:val="002C34EB"/>
    <w:rsid w:val="002C5D6A"/>
    <w:rsid w:val="002D05EC"/>
    <w:rsid w:val="002D30EF"/>
    <w:rsid w:val="002D6FDF"/>
    <w:rsid w:val="002D79F2"/>
    <w:rsid w:val="002E0321"/>
    <w:rsid w:val="002E2733"/>
    <w:rsid w:val="002E3405"/>
    <w:rsid w:val="002E7308"/>
    <w:rsid w:val="002E79ED"/>
    <w:rsid w:val="002F30BD"/>
    <w:rsid w:val="003235E2"/>
    <w:rsid w:val="00327E3A"/>
    <w:rsid w:val="0033086A"/>
    <w:rsid w:val="00334C9A"/>
    <w:rsid w:val="003356C6"/>
    <w:rsid w:val="00352E74"/>
    <w:rsid w:val="00353764"/>
    <w:rsid w:val="00355A46"/>
    <w:rsid w:val="0035698C"/>
    <w:rsid w:val="00364631"/>
    <w:rsid w:val="00377D08"/>
    <w:rsid w:val="00383A26"/>
    <w:rsid w:val="003978B8"/>
    <w:rsid w:val="003A1148"/>
    <w:rsid w:val="003A5186"/>
    <w:rsid w:val="003B187C"/>
    <w:rsid w:val="003B4738"/>
    <w:rsid w:val="003C70FB"/>
    <w:rsid w:val="003D5A08"/>
    <w:rsid w:val="003E106D"/>
    <w:rsid w:val="003F1A0D"/>
    <w:rsid w:val="003F3379"/>
    <w:rsid w:val="003F4F25"/>
    <w:rsid w:val="0040073C"/>
    <w:rsid w:val="004013B2"/>
    <w:rsid w:val="00402CF6"/>
    <w:rsid w:val="00403263"/>
    <w:rsid w:val="00406E79"/>
    <w:rsid w:val="004077D9"/>
    <w:rsid w:val="00410DC4"/>
    <w:rsid w:val="00411B55"/>
    <w:rsid w:val="004230FF"/>
    <w:rsid w:val="00426F80"/>
    <w:rsid w:val="00440D5E"/>
    <w:rsid w:val="004451AC"/>
    <w:rsid w:val="00447A83"/>
    <w:rsid w:val="00487B07"/>
    <w:rsid w:val="004A788E"/>
    <w:rsid w:val="004B349C"/>
    <w:rsid w:val="004B60EB"/>
    <w:rsid w:val="004C0B66"/>
    <w:rsid w:val="004C1CD0"/>
    <w:rsid w:val="004C62EF"/>
    <w:rsid w:val="004D62CE"/>
    <w:rsid w:val="004D7C64"/>
    <w:rsid w:val="004E2AE9"/>
    <w:rsid w:val="004E2DB1"/>
    <w:rsid w:val="004E3448"/>
    <w:rsid w:val="004E7BEB"/>
    <w:rsid w:val="004F1D8E"/>
    <w:rsid w:val="004F2232"/>
    <w:rsid w:val="004F71F2"/>
    <w:rsid w:val="004F7E2B"/>
    <w:rsid w:val="00503033"/>
    <w:rsid w:val="005119AF"/>
    <w:rsid w:val="0051514B"/>
    <w:rsid w:val="005200E4"/>
    <w:rsid w:val="00520188"/>
    <w:rsid w:val="005217CA"/>
    <w:rsid w:val="00522C7A"/>
    <w:rsid w:val="00523B43"/>
    <w:rsid w:val="00530FD3"/>
    <w:rsid w:val="00541383"/>
    <w:rsid w:val="00560AB9"/>
    <w:rsid w:val="005614F8"/>
    <w:rsid w:val="00563D03"/>
    <w:rsid w:val="00564817"/>
    <w:rsid w:val="00571A30"/>
    <w:rsid w:val="005842A2"/>
    <w:rsid w:val="00587661"/>
    <w:rsid w:val="005A7F9D"/>
    <w:rsid w:val="005B285B"/>
    <w:rsid w:val="005C0059"/>
    <w:rsid w:val="005C1345"/>
    <w:rsid w:val="005C206C"/>
    <w:rsid w:val="005C4D78"/>
    <w:rsid w:val="005D4D9A"/>
    <w:rsid w:val="005D7484"/>
    <w:rsid w:val="005E33C7"/>
    <w:rsid w:val="005E5C61"/>
    <w:rsid w:val="005E6690"/>
    <w:rsid w:val="00602114"/>
    <w:rsid w:val="0060772B"/>
    <w:rsid w:val="00610265"/>
    <w:rsid w:val="00611F9C"/>
    <w:rsid w:val="00631F30"/>
    <w:rsid w:val="0065135F"/>
    <w:rsid w:val="006521F4"/>
    <w:rsid w:val="006525F8"/>
    <w:rsid w:val="00656DA9"/>
    <w:rsid w:val="00660F2D"/>
    <w:rsid w:val="00664D8F"/>
    <w:rsid w:val="00665341"/>
    <w:rsid w:val="00670452"/>
    <w:rsid w:val="00674A5B"/>
    <w:rsid w:val="00675455"/>
    <w:rsid w:val="0068681D"/>
    <w:rsid w:val="006A5110"/>
    <w:rsid w:val="006A6667"/>
    <w:rsid w:val="006B0744"/>
    <w:rsid w:val="006B5ECB"/>
    <w:rsid w:val="00700662"/>
    <w:rsid w:val="00703484"/>
    <w:rsid w:val="00706E81"/>
    <w:rsid w:val="0071644A"/>
    <w:rsid w:val="007164EC"/>
    <w:rsid w:val="007324A5"/>
    <w:rsid w:val="00737E44"/>
    <w:rsid w:val="00743FF1"/>
    <w:rsid w:val="00746558"/>
    <w:rsid w:val="007505B3"/>
    <w:rsid w:val="00760C7A"/>
    <w:rsid w:val="007630FD"/>
    <w:rsid w:val="00772CA4"/>
    <w:rsid w:val="007752B4"/>
    <w:rsid w:val="007802B7"/>
    <w:rsid w:val="00790CF5"/>
    <w:rsid w:val="007A1FF3"/>
    <w:rsid w:val="007A75A8"/>
    <w:rsid w:val="007B081F"/>
    <w:rsid w:val="007B76A2"/>
    <w:rsid w:val="007E1122"/>
    <w:rsid w:val="007E2E3E"/>
    <w:rsid w:val="007E3CC9"/>
    <w:rsid w:val="007E4516"/>
    <w:rsid w:val="007E4A5C"/>
    <w:rsid w:val="0080166C"/>
    <w:rsid w:val="00801F4C"/>
    <w:rsid w:val="00802FE1"/>
    <w:rsid w:val="00806F48"/>
    <w:rsid w:val="00810998"/>
    <w:rsid w:val="00814589"/>
    <w:rsid w:val="00814866"/>
    <w:rsid w:val="00817453"/>
    <w:rsid w:val="00823307"/>
    <w:rsid w:val="008235A6"/>
    <w:rsid w:val="00825794"/>
    <w:rsid w:val="00841683"/>
    <w:rsid w:val="00846171"/>
    <w:rsid w:val="00847571"/>
    <w:rsid w:val="008475E4"/>
    <w:rsid w:val="008579AF"/>
    <w:rsid w:val="00875107"/>
    <w:rsid w:val="00884A51"/>
    <w:rsid w:val="00890D83"/>
    <w:rsid w:val="0089560C"/>
    <w:rsid w:val="00896A2E"/>
    <w:rsid w:val="008A217D"/>
    <w:rsid w:val="008A73DF"/>
    <w:rsid w:val="008B1B22"/>
    <w:rsid w:val="008C433B"/>
    <w:rsid w:val="008C4418"/>
    <w:rsid w:val="008C5D3C"/>
    <w:rsid w:val="008D11E0"/>
    <w:rsid w:val="008D314C"/>
    <w:rsid w:val="008D7CCD"/>
    <w:rsid w:val="008E4504"/>
    <w:rsid w:val="008F21C1"/>
    <w:rsid w:val="008F5AA2"/>
    <w:rsid w:val="008F66D8"/>
    <w:rsid w:val="009029BE"/>
    <w:rsid w:val="00904CA7"/>
    <w:rsid w:val="009326C0"/>
    <w:rsid w:val="0093438A"/>
    <w:rsid w:val="00940A97"/>
    <w:rsid w:val="009419C0"/>
    <w:rsid w:val="00943805"/>
    <w:rsid w:val="00950D6A"/>
    <w:rsid w:val="00953874"/>
    <w:rsid w:val="0095701F"/>
    <w:rsid w:val="00964293"/>
    <w:rsid w:val="00973225"/>
    <w:rsid w:val="00977A18"/>
    <w:rsid w:val="009816C4"/>
    <w:rsid w:val="00983AF2"/>
    <w:rsid w:val="00995F5B"/>
    <w:rsid w:val="009A1A50"/>
    <w:rsid w:val="009A32F3"/>
    <w:rsid w:val="009A7DB4"/>
    <w:rsid w:val="009B7480"/>
    <w:rsid w:val="009B7855"/>
    <w:rsid w:val="009D208D"/>
    <w:rsid w:val="009D5415"/>
    <w:rsid w:val="009E09BD"/>
    <w:rsid w:val="009E26B0"/>
    <w:rsid w:val="009E2DC5"/>
    <w:rsid w:val="009E6349"/>
    <w:rsid w:val="00A01105"/>
    <w:rsid w:val="00A11025"/>
    <w:rsid w:val="00A11304"/>
    <w:rsid w:val="00A17A47"/>
    <w:rsid w:val="00A22447"/>
    <w:rsid w:val="00A24182"/>
    <w:rsid w:val="00A27A9B"/>
    <w:rsid w:val="00A318F4"/>
    <w:rsid w:val="00A32D81"/>
    <w:rsid w:val="00A34D2A"/>
    <w:rsid w:val="00A35159"/>
    <w:rsid w:val="00A369CA"/>
    <w:rsid w:val="00A36CCC"/>
    <w:rsid w:val="00A43BC8"/>
    <w:rsid w:val="00A472A9"/>
    <w:rsid w:val="00A4763E"/>
    <w:rsid w:val="00A523E8"/>
    <w:rsid w:val="00A731C6"/>
    <w:rsid w:val="00A80ED6"/>
    <w:rsid w:val="00A91CFD"/>
    <w:rsid w:val="00A97BC0"/>
    <w:rsid w:val="00AB151D"/>
    <w:rsid w:val="00AB43F1"/>
    <w:rsid w:val="00AC2F44"/>
    <w:rsid w:val="00AD1D06"/>
    <w:rsid w:val="00AD3077"/>
    <w:rsid w:val="00AD3B04"/>
    <w:rsid w:val="00AF3FCC"/>
    <w:rsid w:val="00B02D1A"/>
    <w:rsid w:val="00B040C2"/>
    <w:rsid w:val="00B05446"/>
    <w:rsid w:val="00B078F6"/>
    <w:rsid w:val="00B113E2"/>
    <w:rsid w:val="00B1308C"/>
    <w:rsid w:val="00B159E2"/>
    <w:rsid w:val="00B15A41"/>
    <w:rsid w:val="00B15ACA"/>
    <w:rsid w:val="00B17E5A"/>
    <w:rsid w:val="00B3627D"/>
    <w:rsid w:val="00B36D75"/>
    <w:rsid w:val="00B36F2D"/>
    <w:rsid w:val="00B478A5"/>
    <w:rsid w:val="00B567D7"/>
    <w:rsid w:val="00B57A48"/>
    <w:rsid w:val="00B650DE"/>
    <w:rsid w:val="00B73733"/>
    <w:rsid w:val="00B75EC8"/>
    <w:rsid w:val="00B76180"/>
    <w:rsid w:val="00B92C15"/>
    <w:rsid w:val="00BA6E6B"/>
    <w:rsid w:val="00BB561E"/>
    <w:rsid w:val="00BC0E74"/>
    <w:rsid w:val="00BD1FC9"/>
    <w:rsid w:val="00BD218D"/>
    <w:rsid w:val="00BD402B"/>
    <w:rsid w:val="00BD67FB"/>
    <w:rsid w:val="00BD6C71"/>
    <w:rsid w:val="00BE08DC"/>
    <w:rsid w:val="00BE4B53"/>
    <w:rsid w:val="00BE783B"/>
    <w:rsid w:val="00BF52A9"/>
    <w:rsid w:val="00C01549"/>
    <w:rsid w:val="00C043E6"/>
    <w:rsid w:val="00C073D6"/>
    <w:rsid w:val="00C102B3"/>
    <w:rsid w:val="00C11009"/>
    <w:rsid w:val="00C111AF"/>
    <w:rsid w:val="00C16BFF"/>
    <w:rsid w:val="00C21CDC"/>
    <w:rsid w:val="00C26C09"/>
    <w:rsid w:val="00C3395B"/>
    <w:rsid w:val="00C450C4"/>
    <w:rsid w:val="00C46612"/>
    <w:rsid w:val="00C51869"/>
    <w:rsid w:val="00C5199A"/>
    <w:rsid w:val="00C53613"/>
    <w:rsid w:val="00C5376B"/>
    <w:rsid w:val="00C53830"/>
    <w:rsid w:val="00C53C13"/>
    <w:rsid w:val="00C63907"/>
    <w:rsid w:val="00C63CEB"/>
    <w:rsid w:val="00C72803"/>
    <w:rsid w:val="00C7423F"/>
    <w:rsid w:val="00C8443D"/>
    <w:rsid w:val="00C87524"/>
    <w:rsid w:val="00C942A7"/>
    <w:rsid w:val="00C95121"/>
    <w:rsid w:val="00CA74E1"/>
    <w:rsid w:val="00CB3E4D"/>
    <w:rsid w:val="00CB58C8"/>
    <w:rsid w:val="00CB7E44"/>
    <w:rsid w:val="00CC1FF8"/>
    <w:rsid w:val="00CC4C54"/>
    <w:rsid w:val="00CD0D0B"/>
    <w:rsid w:val="00CD5C76"/>
    <w:rsid w:val="00CE2C3B"/>
    <w:rsid w:val="00CE60F6"/>
    <w:rsid w:val="00CF47EB"/>
    <w:rsid w:val="00CF525B"/>
    <w:rsid w:val="00D04ECE"/>
    <w:rsid w:val="00D05EAB"/>
    <w:rsid w:val="00D14B65"/>
    <w:rsid w:val="00D1626A"/>
    <w:rsid w:val="00D173D2"/>
    <w:rsid w:val="00D20E1A"/>
    <w:rsid w:val="00D314EE"/>
    <w:rsid w:val="00D4286E"/>
    <w:rsid w:val="00D471BD"/>
    <w:rsid w:val="00D55C40"/>
    <w:rsid w:val="00D61F4A"/>
    <w:rsid w:val="00D62B0B"/>
    <w:rsid w:val="00D65E0C"/>
    <w:rsid w:val="00D719B7"/>
    <w:rsid w:val="00D73E41"/>
    <w:rsid w:val="00D77465"/>
    <w:rsid w:val="00D855C8"/>
    <w:rsid w:val="00D93464"/>
    <w:rsid w:val="00D945B6"/>
    <w:rsid w:val="00DA45F6"/>
    <w:rsid w:val="00DA4BE9"/>
    <w:rsid w:val="00DA5D67"/>
    <w:rsid w:val="00DB7B04"/>
    <w:rsid w:val="00DF6A8F"/>
    <w:rsid w:val="00E10504"/>
    <w:rsid w:val="00E1377F"/>
    <w:rsid w:val="00E234D0"/>
    <w:rsid w:val="00E31415"/>
    <w:rsid w:val="00E46B45"/>
    <w:rsid w:val="00E47852"/>
    <w:rsid w:val="00E50FD4"/>
    <w:rsid w:val="00E75021"/>
    <w:rsid w:val="00E75225"/>
    <w:rsid w:val="00E828A0"/>
    <w:rsid w:val="00E8747E"/>
    <w:rsid w:val="00E90186"/>
    <w:rsid w:val="00E96557"/>
    <w:rsid w:val="00EA3C3A"/>
    <w:rsid w:val="00EC249D"/>
    <w:rsid w:val="00ED49E7"/>
    <w:rsid w:val="00ED61F1"/>
    <w:rsid w:val="00ED77F3"/>
    <w:rsid w:val="00EE6F93"/>
    <w:rsid w:val="00F03247"/>
    <w:rsid w:val="00F07644"/>
    <w:rsid w:val="00F175F1"/>
    <w:rsid w:val="00F24195"/>
    <w:rsid w:val="00F3439E"/>
    <w:rsid w:val="00F3509C"/>
    <w:rsid w:val="00F42861"/>
    <w:rsid w:val="00F4497C"/>
    <w:rsid w:val="00F46602"/>
    <w:rsid w:val="00F518BC"/>
    <w:rsid w:val="00F51ADD"/>
    <w:rsid w:val="00F53522"/>
    <w:rsid w:val="00F538AF"/>
    <w:rsid w:val="00F565E0"/>
    <w:rsid w:val="00F57EBA"/>
    <w:rsid w:val="00F854A1"/>
    <w:rsid w:val="00F92F8A"/>
    <w:rsid w:val="00F97121"/>
    <w:rsid w:val="00F97A57"/>
    <w:rsid w:val="00FA4973"/>
    <w:rsid w:val="00FB7A79"/>
    <w:rsid w:val="00FC262D"/>
    <w:rsid w:val="00FC284A"/>
    <w:rsid w:val="00FC6409"/>
    <w:rsid w:val="00FD132E"/>
    <w:rsid w:val="00FF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1AEBD"/>
  <w15:docId w15:val="{00469820-535D-4722-AA3F-E45E0AEB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5AA2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F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A43BC8"/>
    <w:pPr>
      <w:tabs>
        <w:tab w:val="center" w:pos="4320"/>
        <w:tab w:val="right" w:pos="864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ZaglavljeChar">
    <w:name w:val="Zaglavlje Char"/>
    <w:basedOn w:val="Zadanifontodlomka"/>
    <w:link w:val="Zaglavlje"/>
    <w:rsid w:val="00A43BC8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Hiperveza">
    <w:name w:val="Hyperlink"/>
    <w:basedOn w:val="Zadanifontodlomka"/>
    <w:uiPriority w:val="99"/>
    <w:unhideWhenUsed/>
    <w:rsid w:val="00B36F2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5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0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7B9EE-4AB0-467D-AF49-D17D79F1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2832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Korisnik</cp:lastModifiedBy>
  <cp:revision>4</cp:revision>
  <dcterms:created xsi:type="dcterms:W3CDTF">2022-02-17T06:37:00Z</dcterms:created>
  <dcterms:modified xsi:type="dcterms:W3CDTF">2022-02-17T07:21:00Z</dcterms:modified>
</cp:coreProperties>
</file>