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 xml:space="preserve">Na temelju članka 10. stavak 1. Zakona o plaćama u lokalnoj i područnoj (regionalnoj) samoupravi (NN br. 28/10) i 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>članka 30. Statuta Općine Brestovac (Službeni glasnik Općine Brestovac broj 2/2018 i 3/2020 ) , Općinsko vijeće Općine Brestovac</w:t>
      </w:r>
      <w:r w:rsidR="00F42DF3">
        <w:rPr>
          <w:rFonts w:ascii="Times New Roman" w:eastAsia="Calibri" w:hAnsi="Times New Roman" w:cs="Times New Roman"/>
          <w:bCs/>
          <w:sz w:val="24"/>
          <w:szCs w:val="20"/>
        </w:rPr>
        <w:t xml:space="preserve"> na prijedlog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 xml:space="preserve"> općinskog načelnika na svojoj     sjednici održanoj dana            2020. donijelo je</w:t>
      </w:r>
    </w:p>
    <w:p w:rsidR="00F42DF3" w:rsidRPr="00451285" w:rsidRDefault="00F42DF3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>O D L U K U</w:t>
      </w: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o koeficijentima za obračun plaće službenika i namještenika </w:t>
      </w: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u Jedinstvenom upravnom odjelu Općine </w:t>
      </w:r>
      <w:r w:rsidR="00F42DF3">
        <w:rPr>
          <w:rFonts w:ascii="Times New Roman" w:eastAsia="Calibri" w:hAnsi="Times New Roman" w:cs="Times New Roman"/>
          <w:b/>
          <w:bCs/>
          <w:sz w:val="24"/>
          <w:szCs w:val="20"/>
        </w:rPr>
        <w:t>Brestovac</w:t>
      </w: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1.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28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Ovom Odlukom određuju se koeficijenti za obračun </w:t>
      </w:r>
      <w:r w:rsidRPr="00451285">
        <w:rPr>
          <w:rFonts w:ascii="Times New Roman" w:eastAsia="Calibri" w:hAnsi="Times New Roman" w:cs="Times New Roman"/>
          <w:sz w:val="24"/>
          <w:szCs w:val="24"/>
        </w:rPr>
        <w:t xml:space="preserve">plaće službenika i namještenika u Jedinstvenom upravnom odjelu Općine </w:t>
      </w:r>
      <w:r w:rsidR="00F42DF3">
        <w:rPr>
          <w:rFonts w:ascii="Times New Roman" w:eastAsia="Calibri" w:hAnsi="Times New Roman" w:cs="Times New Roman"/>
          <w:sz w:val="24"/>
          <w:szCs w:val="24"/>
        </w:rPr>
        <w:t>Brestovac</w:t>
      </w:r>
      <w:r w:rsidRPr="00451285">
        <w:rPr>
          <w:rFonts w:ascii="Times New Roman" w:eastAsia="Calibri" w:hAnsi="Times New Roman" w:cs="Times New Roman"/>
          <w:sz w:val="24"/>
          <w:szCs w:val="24"/>
        </w:rPr>
        <w:t xml:space="preserve"> (dalje u tekstu: JUO).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 2.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Plaća službenika i namještenika u </w:t>
      </w:r>
      <w:r w:rsidR="00F4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Jedinstvenom u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pravnom odjelu Općine </w:t>
      </w:r>
      <w:r w:rsidR="00F42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Brestovac</w:t>
      </w:r>
      <w:r w:rsidRPr="0045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4512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iznosi umnožak koeficijenta složenosti poslova radnog mjesta na koje je službenik odnosno namještenik raspoređen i osnovice za obračun plaće</w:t>
      </w:r>
      <w:r w:rsidRPr="004512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službenika i namještenika,</w:t>
      </w:r>
      <w:r w:rsidRPr="0045128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451285">
        <w:rPr>
          <w:rFonts w:ascii="Times New Roman" w:eastAsia="Times New Roman" w:hAnsi="Times New Roman" w:cs="Times New Roman"/>
          <w:sz w:val="24"/>
          <w:szCs w:val="24"/>
          <w:lang w:eastAsia="hr-HR"/>
        </w:rPr>
        <w:t>uvećan za 0,5% za svaku navršenu godinu radnog staža.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3.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ab/>
        <w:t>Izrazi koji se koriste u ovom Pravilniku za osobe u muškom rodu, upotrijebljeni su neutralno i odnose se na muške i ženske osobe.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4.</w:t>
      </w:r>
    </w:p>
    <w:p w:rsid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Koeficijenti iz članka 1. ove Odluke utvrđuju se sukladno odredbama Uredbe o klasifikaciji radnih mjesta službenika i namještenika u lokalnoj i područnoj (regionalnoj) samoupravi (NN br. 74/10. i 125/14.) za svako pojedino mjesto i iznose kako slijedi:</w:t>
      </w:r>
    </w:p>
    <w:p w:rsidR="008869A8" w:rsidRDefault="008869A8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083"/>
        <w:gridCol w:w="1034"/>
        <w:gridCol w:w="1249"/>
        <w:gridCol w:w="754"/>
        <w:gridCol w:w="1346"/>
        <w:gridCol w:w="980"/>
        <w:gridCol w:w="1087"/>
      </w:tblGrid>
      <w:tr w:rsidR="00B31AD3" w:rsidRPr="008869A8" w:rsidTr="00B31AD3">
        <w:tc>
          <w:tcPr>
            <w:tcW w:w="529" w:type="dxa"/>
          </w:tcPr>
          <w:p w:rsidR="008869A8" w:rsidRPr="008869A8" w:rsidRDefault="008869A8" w:rsidP="008869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</w:t>
            </w:r>
          </w:p>
          <w:p w:rsidR="008869A8" w:rsidRPr="008869A8" w:rsidRDefault="008869A8" w:rsidP="008869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083" w:type="dxa"/>
          </w:tcPr>
          <w:p w:rsidR="008869A8" w:rsidRPr="008869A8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034" w:type="dxa"/>
          </w:tcPr>
          <w:p w:rsidR="008869A8" w:rsidRPr="008869A8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1249" w:type="dxa"/>
          </w:tcPr>
          <w:p w:rsidR="008869A8" w:rsidRPr="008869A8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Potkategorija</w:t>
            </w:r>
          </w:p>
        </w:tc>
        <w:tc>
          <w:tcPr>
            <w:tcW w:w="754" w:type="dxa"/>
          </w:tcPr>
          <w:p w:rsidR="008869A8" w:rsidRPr="008869A8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1346" w:type="dxa"/>
          </w:tcPr>
          <w:p w:rsidR="008869A8" w:rsidRPr="008869A8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Klasifikacijski</w:t>
            </w:r>
          </w:p>
          <w:p w:rsidR="008869A8" w:rsidRPr="008869A8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980" w:type="dxa"/>
          </w:tcPr>
          <w:p w:rsidR="008869A8" w:rsidRPr="008869A8" w:rsidRDefault="008869A8" w:rsidP="008869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Broj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zvršitelja</w:t>
            </w:r>
          </w:p>
        </w:tc>
        <w:tc>
          <w:tcPr>
            <w:tcW w:w="1087" w:type="dxa"/>
          </w:tcPr>
          <w:p w:rsidR="008869A8" w:rsidRPr="008869A8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Koeficijent</w:t>
            </w:r>
          </w:p>
        </w:tc>
      </w:tr>
      <w:tr w:rsidR="00B31AD3" w:rsidRPr="00B31AD3" w:rsidTr="00B31AD3">
        <w:tc>
          <w:tcPr>
            <w:tcW w:w="529" w:type="dxa"/>
          </w:tcPr>
          <w:p w:rsidR="008869A8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083" w:type="dxa"/>
          </w:tcPr>
          <w:p w:rsidR="008869A8" w:rsidRPr="00B31AD3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Pročelnik Jedinstvenog upravnog odjela</w:t>
            </w:r>
          </w:p>
        </w:tc>
        <w:tc>
          <w:tcPr>
            <w:tcW w:w="1034" w:type="dxa"/>
          </w:tcPr>
          <w:p w:rsidR="008869A8" w:rsidRPr="00B31AD3" w:rsidRDefault="008869A8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249" w:type="dxa"/>
          </w:tcPr>
          <w:p w:rsidR="008869A8" w:rsidRPr="00B31AD3" w:rsidRDefault="008869A8" w:rsidP="004512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Glavni rukovoditelj</w:t>
            </w:r>
          </w:p>
        </w:tc>
        <w:tc>
          <w:tcPr>
            <w:tcW w:w="754" w:type="dxa"/>
          </w:tcPr>
          <w:p w:rsidR="008869A8" w:rsidRPr="00B31AD3" w:rsidRDefault="008869A8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6" w:type="dxa"/>
          </w:tcPr>
          <w:p w:rsidR="008869A8" w:rsidRPr="00B31AD3" w:rsidRDefault="008869A8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0" w:type="dxa"/>
          </w:tcPr>
          <w:p w:rsidR="008869A8" w:rsidRPr="00B31AD3" w:rsidRDefault="008869A8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:rsidR="008869A8" w:rsidRPr="00B31AD3" w:rsidRDefault="008869A8" w:rsidP="00E6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</w:t>
            </w:r>
            <w:r w:rsidR="00E66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B31AD3" w:rsidTr="00B31AD3">
        <w:tc>
          <w:tcPr>
            <w:tcW w:w="529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083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 za opće i administrativne poslove</w:t>
            </w:r>
          </w:p>
        </w:tc>
        <w:tc>
          <w:tcPr>
            <w:tcW w:w="103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249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</w:t>
            </w:r>
          </w:p>
        </w:tc>
        <w:tc>
          <w:tcPr>
            <w:tcW w:w="75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6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80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:rsidR="00B31AD3" w:rsidRPr="00B31AD3" w:rsidRDefault="00B31AD3" w:rsidP="00B10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B10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31AD3" w:rsidTr="00B31AD3">
        <w:tc>
          <w:tcPr>
            <w:tcW w:w="529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083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 za komunalno gospodarstvo</w:t>
            </w:r>
          </w:p>
        </w:tc>
        <w:tc>
          <w:tcPr>
            <w:tcW w:w="103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249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</w:t>
            </w:r>
          </w:p>
        </w:tc>
        <w:tc>
          <w:tcPr>
            <w:tcW w:w="75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6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80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:rsidR="00B31AD3" w:rsidRPr="00B31AD3" w:rsidRDefault="00B31AD3" w:rsidP="00E6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E66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</w:tr>
      <w:tr w:rsidR="00B31AD3" w:rsidTr="00B31AD3">
        <w:tc>
          <w:tcPr>
            <w:tcW w:w="529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083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Viši referent za </w:t>
            </w:r>
            <w:proofErr w:type="spellStart"/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financije,računovodstvo</w:t>
            </w:r>
            <w:proofErr w:type="spellEnd"/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proračun</w:t>
            </w:r>
          </w:p>
        </w:tc>
        <w:tc>
          <w:tcPr>
            <w:tcW w:w="103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</w:t>
            </w:r>
          </w:p>
        </w:tc>
        <w:tc>
          <w:tcPr>
            <w:tcW w:w="75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6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80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:rsidR="00B31AD3" w:rsidRPr="00B31AD3" w:rsidRDefault="00B31AD3" w:rsidP="00B10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</w:t>
            </w:r>
            <w:r w:rsidR="00B10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</w:tr>
      <w:tr w:rsidR="00B31AD3" w:rsidTr="00B31AD3">
        <w:tc>
          <w:tcPr>
            <w:tcW w:w="529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083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Referent- komunalni redar</w:t>
            </w:r>
          </w:p>
        </w:tc>
        <w:tc>
          <w:tcPr>
            <w:tcW w:w="103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:rsid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75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6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80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:rsidR="00B31AD3" w:rsidRPr="00B31AD3" w:rsidRDefault="00B31AD3" w:rsidP="00E6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E66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B31AD3" w:rsidTr="00B31AD3">
        <w:tc>
          <w:tcPr>
            <w:tcW w:w="529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083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Komunalni radnik</w:t>
            </w:r>
          </w:p>
        </w:tc>
        <w:tc>
          <w:tcPr>
            <w:tcW w:w="103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Namještenik II</w:t>
            </w:r>
          </w:p>
        </w:tc>
        <w:tc>
          <w:tcPr>
            <w:tcW w:w="75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6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0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87" w:type="dxa"/>
          </w:tcPr>
          <w:p w:rsidR="00B31AD3" w:rsidRPr="00B31AD3" w:rsidRDefault="00B31AD3" w:rsidP="00E66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E66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B31AD3" w:rsidTr="00B31AD3">
        <w:tc>
          <w:tcPr>
            <w:tcW w:w="529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083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Spremač-dostavljač</w:t>
            </w:r>
          </w:p>
        </w:tc>
        <w:tc>
          <w:tcPr>
            <w:tcW w:w="103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:rsidR="00B31AD3" w:rsidRPr="00B31AD3" w:rsidRDefault="00B31AD3" w:rsidP="00B31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Namještenik II</w:t>
            </w:r>
          </w:p>
        </w:tc>
        <w:tc>
          <w:tcPr>
            <w:tcW w:w="754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6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0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:rsidR="00B31AD3" w:rsidRPr="00B31AD3" w:rsidRDefault="00B31AD3" w:rsidP="00B31A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1,0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8869A8" w:rsidRDefault="008869A8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316F6" w:rsidRDefault="00A316F6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316F6" w:rsidRPr="00451285" w:rsidRDefault="00A316F6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5.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ab/>
        <w:t>Odluku o visini osnovice za izračun plaća službenika i namještenika zaposlenih u JUO donosi Općinski načelnik.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6.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ab/>
        <w:t>U roku 30 dana od stupanja na snagu ove Odluke osobe ovlaštene za donošenje rješenja o pravima i obvezama službenika i namještenika donijet će pojedinačna rješenja o plaći službenika i namještenika u JUO.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ab/>
        <w:t>S danom početka primjene ove Odluke stavljaju se izvan snage Rješenja o plaći službenika i namještenika u JUO.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7.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Danom stupanja na snagu ove Odluke prestaje važiti Odluka o 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koeficijent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ima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obračun plaće službenika i namještenika (Služben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glasnik 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Općine 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Brestovac broj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2010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10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2013 i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2019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 w:rsidR="006F3B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451285" w:rsidRPr="00451285" w:rsidRDefault="00451285" w:rsidP="004512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 8.</w:t>
      </w:r>
    </w:p>
    <w:p w:rsidR="00451285" w:rsidRP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Ova Odluka stupa na snagu osmog dana od dana objave u Službenom glas</w:t>
      </w:r>
      <w:r w:rsidR="00CC4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niku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Općine </w:t>
      </w:r>
      <w:r w:rsidR="00CC4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Brestovac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1F3DBC" w:rsidRPr="00451285" w:rsidRDefault="001F3DBC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97F86" w:rsidRP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PREDSJEDNIK OPĆINSKOG VIJEĆA</w:t>
      </w:r>
    </w:p>
    <w:p w:rsid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Tomo Vrhovac</w:t>
      </w:r>
    </w:p>
    <w:p w:rsidR="00D97F86" w:rsidRP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KLASA:</w:t>
      </w:r>
    </w:p>
    <w:p w:rsidR="00D97F86" w:rsidRP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URBROJ:2177-02/01-20-1</w:t>
      </w:r>
    </w:p>
    <w:p w:rsidR="00D97F86" w:rsidRP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Brestovac,        2020.</w:t>
      </w:r>
    </w:p>
    <w:p w:rsidR="00D97F86" w:rsidRP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sectPr w:rsidR="00D97F86" w:rsidRPr="00D9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85"/>
    <w:rsid w:val="001F3DBC"/>
    <w:rsid w:val="003D3834"/>
    <w:rsid w:val="00436A56"/>
    <w:rsid w:val="00451285"/>
    <w:rsid w:val="00544045"/>
    <w:rsid w:val="0064197C"/>
    <w:rsid w:val="006F3BD7"/>
    <w:rsid w:val="007F3D48"/>
    <w:rsid w:val="008869A8"/>
    <w:rsid w:val="009A2C6D"/>
    <w:rsid w:val="009F49AB"/>
    <w:rsid w:val="00A316F6"/>
    <w:rsid w:val="00AA7CB1"/>
    <w:rsid w:val="00B10269"/>
    <w:rsid w:val="00B31AD3"/>
    <w:rsid w:val="00B60136"/>
    <w:rsid w:val="00C37728"/>
    <w:rsid w:val="00CC4DFF"/>
    <w:rsid w:val="00D43C41"/>
    <w:rsid w:val="00D97F86"/>
    <w:rsid w:val="00DA5403"/>
    <w:rsid w:val="00DB0E1E"/>
    <w:rsid w:val="00E660E9"/>
    <w:rsid w:val="00F4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4EF2"/>
  <w15:chartTrackingRefBased/>
  <w15:docId w15:val="{4B200D0E-3C7B-4996-A2FF-C0996B4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16F6"/>
    <w:pPr>
      <w:widowControl w:val="0"/>
      <w:autoSpaceDE w:val="0"/>
      <w:autoSpaceDN w:val="0"/>
      <w:spacing w:after="0" w:line="178" w:lineRule="exact"/>
      <w:jc w:val="center"/>
    </w:pPr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39"/>
    <w:rsid w:val="0088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2020-07-28T05:49:00Z</dcterms:created>
  <dcterms:modified xsi:type="dcterms:W3CDTF">2020-08-06T06:53:00Z</dcterms:modified>
</cp:coreProperties>
</file>